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3" w:tblpY="-1035"/>
        <w:tblW w:w="10784" w:type="dxa"/>
        <w:tblLook w:val="00A0"/>
      </w:tblPr>
      <w:tblGrid>
        <w:gridCol w:w="10784"/>
      </w:tblGrid>
      <w:tr w:rsidR="00D07667">
        <w:tc>
          <w:tcPr>
            <w:tcW w:w="10784" w:type="dxa"/>
          </w:tcPr>
          <w:p w:rsidR="00D07667" w:rsidRPr="00720B85" w:rsidRDefault="00D07667" w:rsidP="00BD6AD6">
            <w:pPr>
              <w:spacing w:before="120" w:line="276" w:lineRule="auto"/>
              <w:jc w:val="center"/>
              <w:rPr>
                <w:rFonts w:ascii="Arial" w:hAnsi="Arial" w:cs="Arial"/>
                <w:sz w:val="36"/>
                <w:szCs w:val="3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bar_council" style="position:absolute;left:0;text-align:left;margin-left:12.45pt;margin-top:10.7pt;width:93.75pt;height:93.75pt;z-index:251653120;visibility:visible">
                  <v:imagedata r:id="rId7" o:title=""/>
                </v:shape>
              </w:pict>
            </w:r>
            <w:r>
              <w:rPr>
                <w:noProof/>
                <w:lang w:val="en-US" w:eastAsia="en-US"/>
              </w:rPr>
              <w:pict>
                <v:shape id="Picture 17" o:spid="_x0000_s1027" type="#_x0000_t75" alt="LS" style="position:absolute;left:0;text-align:left;margin-left:394.9pt;margin-top:10.7pt;width:121.8pt;height:95.2pt;z-index:251656192;visibility:visible">
                  <v:imagedata r:id="rId8" o:title=""/>
                </v:shape>
              </w:pict>
            </w:r>
            <w:r>
              <w:rPr>
                <w:noProof/>
                <w:lang w:val="en-US" w:eastAsia="en-US"/>
              </w:rPr>
              <w:pict>
                <v:shape id="Picture 14" o:spid="_x0000_s1028" type="#_x0000_t75" alt="BRLA" style="position:absolute;left:0;text-align:left;margin-left:144.15pt;margin-top:10.7pt;width:49.5pt;height:72.85pt;z-index:251652096;visibility:visible">
                  <v:imagedata r:id="rId9" o:title=""/>
                </v:shape>
              </w:pict>
            </w:r>
            <w:r>
              <w:rPr>
                <w:noProof/>
                <w:lang w:val="en-US" w:eastAsia="en-US"/>
              </w:rPr>
              <w:pict>
                <v:shape id="Picture 18" o:spid="_x0000_s1029" type="#_x0000_t75" alt="ARLA" style="position:absolute;left:0;text-align:left;margin-left:242.7pt;margin-top:16.7pt;width:123.1pt;height:46.5pt;z-index:251654144;visibility:visible">
                  <v:imagedata r:id="rId10" o:title=""/>
                </v:shape>
              </w:pict>
            </w:r>
          </w:p>
          <w:p w:rsidR="00D07667" w:rsidRPr="00720B85" w:rsidRDefault="00D07667" w:rsidP="00BD6AD6">
            <w:pPr>
              <w:spacing w:before="120" w:line="276" w:lineRule="auto"/>
              <w:jc w:val="center"/>
              <w:rPr>
                <w:rFonts w:ascii="Arial" w:hAnsi="Arial" w:cs="Arial"/>
                <w:sz w:val="36"/>
                <w:szCs w:val="36"/>
              </w:rPr>
            </w:pPr>
          </w:p>
          <w:p w:rsidR="00D07667" w:rsidRPr="00720B85" w:rsidRDefault="00D07667" w:rsidP="00BD6AD6">
            <w:pPr>
              <w:spacing w:before="120" w:line="276" w:lineRule="auto"/>
              <w:rPr>
                <w:rFonts w:ascii="Arial" w:hAnsi="Arial" w:cs="Arial"/>
                <w:sz w:val="36"/>
                <w:szCs w:val="36"/>
              </w:rPr>
            </w:pPr>
            <w:r>
              <w:rPr>
                <w:noProof/>
                <w:lang w:val="en-US" w:eastAsia="en-US"/>
              </w:rPr>
              <w:pict>
                <v:shape id="_x0000_s1030" type="#_x0000_t75" alt="BE" style="position:absolute;margin-left:229.95pt;margin-top:23.95pt;width:84pt;height:72.6pt;z-index:251663360;visibility:visible">
                  <v:imagedata r:id="rId11" o:title=""/>
                </v:shape>
              </w:pict>
            </w:r>
            <w:r>
              <w:rPr>
                <w:rFonts w:ascii="Arial" w:hAnsi="Arial" w:cs="Arial"/>
                <w:sz w:val="36"/>
                <w:szCs w:val="36"/>
              </w:rPr>
              <w:t xml:space="preserve">       </w:t>
            </w:r>
          </w:p>
          <w:p w:rsidR="00D07667" w:rsidRDefault="00D07667" w:rsidP="00300884">
            <w:pPr>
              <w:spacing w:before="120" w:line="276" w:lineRule="auto"/>
              <w:jc w:val="center"/>
              <w:rPr>
                <w:noProof/>
              </w:rPr>
            </w:pPr>
          </w:p>
          <w:p w:rsidR="00D07667" w:rsidRPr="008842BF" w:rsidRDefault="00D07667" w:rsidP="008842BF">
            <w:pPr>
              <w:tabs>
                <w:tab w:val="left" w:pos="2805"/>
              </w:tabs>
              <w:rPr>
                <w:rFonts w:ascii="Arial" w:hAnsi="Arial" w:cs="Arial"/>
                <w:sz w:val="36"/>
                <w:szCs w:val="36"/>
              </w:rPr>
            </w:pPr>
            <w:r>
              <w:rPr>
                <w:rFonts w:ascii="Arial" w:hAnsi="Arial" w:cs="Arial"/>
                <w:sz w:val="36"/>
                <w:szCs w:val="36"/>
              </w:rPr>
              <w:tab/>
            </w:r>
          </w:p>
        </w:tc>
      </w:tr>
      <w:tr w:rsidR="00D07667">
        <w:trPr>
          <w:trHeight w:val="2410"/>
        </w:trPr>
        <w:tc>
          <w:tcPr>
            <w:tcW w:w="10784" w:type="dxa"/>
          </w:tcPr>
          <w:p w:rsidR="00D07667" w:rsidRDefault="00D07667" w:rsidP="006014BB">
            <w:pPr>
              <w:spacing w:line="276" w:lineRule="auto"/>
              <w:rPr>
                <w:rFonts w:ascii="Palatino Linotype" w:hAnsi="Palatino Linotype" w:cs="Palatino Linotype"/>
              </w:rPr>
            </w:pPr>
          </w:p>
          <w:p w:rsidR="00D07667" w:rsidRDefault="00D07667" w:rsidP="007409B6">
            <w:pPr>
              <w:pStyle w:val="Heading2"/>
              <w:spacing w:before="120"/>
              <w:jc w:val="left"/>
              <w:rPr>
                <w:rFonts w:ascii="Cambria" w:hAnsi="Cambria" w:cs="Cambria"/>
                <w:sz w:val="22"/>
                <w:szCs w:val="22"/>
                <w:lang w:val="en-GB"/>
              </w:rPr>
            </w:pPr>
          </w:p>
          <w:p w:rsidR="00D07667" w:rsidRPr="00663276" w:rsidRDefault="00D07667" w:rsidP="00663276">
            <w:pPr>
              <w:pStyle w:val="Heading2"/>
              <w:spacing w:before="120"/>
              <w:rPr>
                <w:rFonts w:ascii="Cambria" w:hAnsi="Cambria" w:cs="Cambria"/>
                <w:sz w:val="32"/>
                <w:szCs w:val="32"/>
                <w:lang w:val="en-GB"/>
              </w:rPr>
            </w:pPr>
            <w:r w:rsidRPr="00663276">
              <w:rPr>
                <w:rFonts w:ascii="Cambria" w:hAnsi="Cambria" w:cs="Cambria"/>
                <w:sz w:val="32"/>
                <w:szCs w:val="32"/>
                <w:lang w:val="en-GB"/>
              </w:rPr>
              <w:t>The British Embassy in Moscow,</w:t>
            </w:r>
          </w:p>
          <w:p w:rsidR="00D07667" w:rsidRPr="00663276" w:rsidRDefault="00D07667" w:rsidP="00663276">
            <w:pPr>
              <w:spacing w:before="120"/>
              <w:jc w:val="center"/>
              <w:rPr>
                <w:rFonts w:ascii="Cambria" w:hAnsi="Cambria" w:cs="Cambria"/>
                <w:b/>
                <w:bCs/>
                <w:color w:val="000000"/>
                <w:sz w:val="32"/>
                <w:szCs w:val="32"/>
              </w:rPr>
            </w:pPr>
            <w:r w:rsidRPr="00663276">
              <w:rPr>
                <w:rFonts w:ascii="Cambria" w:hAnsi="Cambria" w:cs="Cambria"/>
                <w:b/>
                <w:bCs/>
                <w:color w:val="000000"/>
                <w:sz w:val="32"/>
                <w:szCs w:val="32"/>
              </w:rPr>
              <w:t xml:space="preserve">The Bar Council of England and Wales, </w:t>
            </w:r>
          </w:p>
          <w:p w:rsidR="00D07667" w:rsidRPr="00663276" w:rsidRDefault="00D07667" w:rsidP="00663276">
            <w:pPr>
              <w:spacing w:before="120"/>
              <w:jc w:val="center"/>
              <w:rPr>
                <w:rFonts w:ascii="Cambria" w:hAnsi="Cambria" w:cs="Cambria"/>
                <w:b/>
                <w:bCs/>
                <w:color w:val="000000"/>
                <w:sz w:val="32"/>
                <w:szCs w:val="32"/>
              </w:rPr>
            </w:pPr>
            <w:r w:rsidRPr="00663276">
              <w:rPr>
                <w:rFonts w:ascii="Cambria" w:hAnsi="Cambria" w:cs="Cambria"/>
                <w:b/>
                <w:bCs/>
                <w:color w:val="000000"/>
                <w:sz w:val="32"/>
                <w:szCs w:val="32"/>
              </w:rPr>
              <w:t xml:space="preserve">The Law Society of England and Wales, </w:t>
            </w:r>
          </w:p>
          <w:p w:rsidR="00D07667" w:rsidRPr="00663276" w:rsidRDefault="00D07667" w:rsidP="00663276">
            <w:pPr>
              <w:spacing w:before="120"/>
              <w:jc w:val="center"/>
              <w:rPr>
                <w:rFonts w:ascii="Cambria" w:hAnsi="Cambria" w:cs="Cambria"/>
                <w:b/>
                <w:bCs/>
                <w:color w:val="000000"/>
                <w:sz w:val="32"/>
                <w:szCs w:val="32"/>
              </w:rPr>
            </w:pPr>
            <w:r w:rsidRPr="00663276">
              <w:rPr>
                <w:rFonts w:ascii="Cambria" w:hAnsi="Cambria" w:cs="Cambria"/>
                <w:b/>
                <w:bCs/>
                <w:color w:val="000000"/>
                <w:sz w:val="32"/>
                <w:szCs w:val="32"/>
              </w:rPr>
              <w:t xml:space="preserve">The British Russian Law Association,  </w:t>
            </w:r>
          </w:p>
          <w:p w:rsidR="00D07667" w:rsidRPr="00663276" w:rsidRDefault="00D07667" w:rsidP="00663276">
            <w:pPr>
              <w:spacing w:before="120"/>
              <w:jc w:val="center"/>
              <w:rPr>
                <w:rFonts w:ascii="Cambria" w:hAnsi="Cambria" w:cs="Cambria"/>
                <w:b/>
                <w:bCs/>
                <w:color w:val="000000"/>
                <w:sz w:val="32"/>
                <w:szCs w:val="32"/>
              </w:rPr>
            </w:pPr>
            <w:r w:rsidRPr="00663276">
              <w:rPr>
                <w:rFonts w:ascii="Cambria" w:hAnsi="Cambria" w:cs="Cambria"/>
                <w:b/>
                <w:bCs/>
                <w:color w:val="000000"/>
                <w:sz w:val="32"/>
                <w:szCs w:val="32"/>
              </w:rPr>
              <w:t>The Anglo-Russian Law Association</w:t>
            </w:r>
          </w:p>
          <w:p w:rsidR="00D07667" w:rsidRPr="00663276" w:rsidRDefault="00D07667" w:rsidP="006014BB">
            <w:pPr>
              <w:spacing w:line="276" w:lineRule="auto"/>
              <w:jc w:val="center"/>
              <w:rPr>
                <w:rFonts w:ascii="Palatino Linotype" w:hAnsi="Palatino Linotype" w:cs="Palatino Linotype"/>
                <w:b/>
                <w:bCs/>
                <w:sz w:val="32"/>
                <w:szCs w:val="32"/>
              </w:rPr>
            </w:pPr>
          </w:p>
          <w:p w:rsidR="00D07667" w:rsidRPr="00663276" w:rsidRDefault="00D07667" w:rsidP="00663276">
            <w:pPr>
              <w:spacing w:before="120"/>
              <w:jc w:val="center"/>
              <w:rPr>
                <w:rFonts w:ascii="Cambria" w:hAnsi="Cambria" w:cs="Cambria"/>
                <w:b/>
                <w:bCs/>
                <w:color w:val="C00000"/>
                <w:sz w:val="32"/>
                <w:szCs w:val="32"/>
              </w:rPr>
            </w:pPr>
            <w:r w:rsidRPr="00663276">
              <w:rPr>
                <w:rFonts w:ascii="Cambria" w:hAnsi="Cambria" w:cs="Cambria"/>
                <w:b/>
                <w:bCs/>
                <w:color w:val="C00000"/>
                <w:sz w:val="32"/>
                <w:szCs w:val="32"/>
              </w:rPr>
              <w:t xml:space="preserve">ENGLISH LAW WEEK </w:t>
            </w:r>
            <w:r>
              <w:rPr>
                <w:rFonts w:ascii="Cambria" w:hAnsi="Cambria" w:cs="Cambria"/>
                <w:b/>
                <w:bCs/>
                <w:color w:val="C00000"/>
                <w:sz w:val="32"/>
                <w:szCs w:val="32"/>
              </w:rPr>
              <w:t xml:space="preserve">2013 </w:t>
            </w:r>
            <w:r w:rsidRPr="00663276">
              <w:rPr>
                <w:rFonts w:ascii="Cambria" w:hAnsi="Cambria" w:cs="Cambria"/>
                <w:b/>
                <w:bCs/>
                <w:color w:val="C00000"/>
                <w:sz w:val="32"/>
                <w:szCs w:val="32"/>
              </w:rPr>
              <w:t>IN MOSCOW:</w:t>
            </w:r>
          </w:p>
          <w:p w:rsidR="00D07667" w:rsidRPr="00770591" w:rsidRDefault="00D07667" w:rsidP="00663276">
            <w:pPr>
              <w:spacing w:before="120"/>
              <w:jc w:val="center"/>
              <w:rPr>
                <w:rFonts w:ascii="Cambria" w:hAnsi="Cambria" w:cs="Cambria"/>
                <w:b/>
                <w:bCs/>
                <w:i/>
                <w:iCs/>
                <w:color w:val="C00000"/>
                <w:sz w:val="28"/>
                <w:szCs w:val="28"/>
              </w:rPr>
            </w:pPr>
            <w:r w:rsidRPr="00770591">
              <w:rPr>
                <w:rFonts w:ascii="Cambria" w:hAnsi="Cambria" w:cs="Cambria"/>
                <w:b/>
                <w:bCs/>
                <w:i/>
                <w:iCs/>
                <w:color w:val="C00000"/>
                <w:sz w:val="28"/>
                <w:szCs w:val="28"/>
              </w:rPr>
              <w:t>Managing (Contractual) Risk under English Law: In an M&amp;A and Banking Context</w:t>
            </w:r>
          </w:p>
          <w:p w:rsidR="00D07667" w:rsidRPr="00663276" w:rsidRDefault="00D07667" w:rsidP="006014BB">
            <w:pPr>
              <w:spacing w:line="276" w:lineRule="auto"/>
              <w:jc w:val="center"/>
              <w:rPr>
                <w:rFonts w:ascii="Palatino Linotype" w:hAnsi="Palatino Linotype" w:cs="Palatino Linotype"/>
                <w:b/>
                <w:bCs/>
                <w:sz w:val="32"/>
                <w:szCs w:val="32"/>
              </w:rPr>
            </w:pPr>
          </w:p>
          <w:p w:rsidR="00D07667" w:rsidRPr="00770591" w:rsidRDefault="00D07667" w:rsidP="00BD6AD6">
            <w:pPr>
              <w:spacing w:line="276" w:lineRule="auto"/>
              <w:jc w:val="center"/>
              <w:rPr>
                <w:rFonts w:ascii="Cambria" w:hAnsi="Cambria" w:cs="Cambria"/>
                <w:b/>
                <w:bCs/>
                <w:sz w:val="32"/>
                <w:szCs w:val="32"/>
              </w:rPr>
            </w:pPr>
            <w:r w:rsidRPr="00770591">
              <w:rPr>
                <w:rFonts w:ascii="Cambria" w:hAnsi="Cambria" w:cs="Cambria"/>
                <w:b/>
                <w:bCs/>
                <w:sz w:val="32"/>
                <w:szCs w:val="32"/>
              </w:rPr>
              <w:t>18 - 20 November 2013</w:t>
            </w:r>
          </w:p>
          <w:p w:rsidR="00D07667" w:rsidRPr="00770591" w:rsidRDefault="00D07667" w:rsidP="00663276">
            <w:pPr>
              <w:spacing w:line="276" w:lineRule="auto"/>
              <w:jc w:val="center"/>
              <w:rPr>
                <w:rFonts w:ascii="Cambria" w:hAnsi="Cambria" w:cs="Cambria"/>
                <w:sz w:val="32"/>
                <w:szCs w:val="32"/>
              </w:rPr>
            </w:pPr>
            <w:r w:rsidRPr="00663276">
              <w:rPr>
                <w:rFonts w:ascii="Palatino Linotype" w:hAnsi="Palatino Linotype" w:cs="Palatino Linotype"/>
                <w:b/>
                <w:bCs/>
                <w:sz w:val="32"/>
                <w:szCs w:val="32"/>
              </w:rPr>
              <w:t xml:space="preserve"> </w:t>
            </w:r>
            <w:r w:rsidRPr="00770591">
              <w:rPr>
                <w:rFonts w:ascii="Cambria" w:hAnsi="Cambria" w:cs="Cambria"/>
                <w:sz w:val="32"/>
                <w:szCs w:val="32"/>
              </w:rPr>
              <w:t xml:space="preserve">at the British Embassy, </w:t>
            </w:r>
            <w:r w:rsidRPr="00770591">
              <w:rPr>
                <w:rFonts w:ascii="Cambria" w:hAnsi="Cambria" w:cs="Cambria"/>
                <w:color w:val="000000"/>
                <w:sz w:val="32"/>
                <w:szCs w:val="32"/>
              </w:rPr>
              <w:t xml:space="preserve">10 Smolenskaya Naberezhnaya </w:t>
            </w:r>
          </w:p>
          <w:p w:rsidR="00D07667" w:rsidRDefault="00D07667" w:rsidP="00BD6AD6"/>
          <w:p w:rsidR="00D07667" w:rsidRPr="002E0EAF" w:rsidRDefault="00D07667" w:rsidP="00BD6AD6"/>
          <w:tbl>
            <w:tblPr>
              <w:tblW w:w="10562" w:type="dxa"/>
              <w:tblInd w:w="6" w:type="dxa"/>
              <w:tblLook w:val="00A0"/>
            </w:tblPr>
            <w:tblGrid>
              <w:gridCol w:w="5281"/>
              <w:gridCol w:w="5281"/>
            </w:tblGrid>
            <w:tr w:rsidR="00D07667">
              <w:trPr>
                <w:trHeight w:val="3035"/>
              </w:trPr>
              <w:tc>
                <w:tcPr>
                  <w:tcW w:w="10562" w:type="dxa"/>
                  <w:gridSpan w:val="2"/>
                </w:tcPr>
                <w:p w:rsidR="00D07667" w:rsidRPr="007409B6" w:rsidRDefault="00D07667" w:rsidP="00B5680B">
                  <w:pPr>
                    <w:framePr w:hSpace="180" w:wrap="around" w:vAnchor="text" w:hAnchor="margin" w:x="-743" w:y="-1035"/>
                    <w:autoSpaceDE w:val="0"/>
                    <w:autoSpaceDN w:val="0"/>
                    <w:adjustRightInd w:val="0"/>
                    <w:jc w:val="center"/>
                    <w:rPr>
                      <w:rFonts w:ascii="Cambria" w:hAnsi="Cambria" w:cs="Cambria"/>
                      <w:b/>
                      <w:bCs/>
                      <w:sz w:val="32"/>
                      <w:szCs w:val="32"/>
                      <w:lang w:eastAsia="zh-CN"/>
                    </w:rPr>
                  </w:pPr>
                  <w:r>
                    <w:rPr>
                      <w:rFonts w:ascii="Cambria" w:hAnsi="Cambria" w:cs="Cambria"/>
                      <w:b/>
                      <w:bCs/>
                      <w:sz w:val="32"/>
                      <w:szCs w:val="32"/>
                      <w:lang w:eastAsia="zh-CN"/>
                    </w:rPr>
                    <w:t>Conference Sponsors</w:t>
                  </w:r>
                </w:p>
                <w:p w:rsidR="00D07667" w:rsidRPr="008842BF" w:rsidRDefault="00D07667" w:rsidP="00B5680B">
                  <w:pPr>
                    <w:framePr w:hSpace="180" w:wrap="around" w:vAnchor="text" w:hAnchor="margin" w:x="-743" w:y="-1035"/>
                    <w:autoSpaceDE w:val="0"/>
                    <w:autoSpaceDN w:val="0"/>
                    <w:adjustRightInd w:val="0"/>
                    <w:jc w:val="center"/>
                    <w:rPr>
                      <w:rFonts w:ascii="Cambria" w:hAnsi="Cambria" w:cs="Cambria"/>
                      <w:b/>
                      <w:bCs/>
                      <w:sz w:val="28"/>
                      <w:szCs w:val="28"/>
                      <w:u w:val="single"/>
                      <w:lang w:eastAsia="zh-CN"/>
                    </w:rPr>
                  </w:pPr>
                  <w:r>
                    <w:rPr>
                      <w:noProof/>
                      <w:lang w:val="en-US" w:eastAsia="en-US"/>
                    </w:rPr>
                    <w:pict>
                      <v:shape id="_x0000_s1031" type="#_x0000_t75" href="http://www.jerseyfinance.je/" style="position:absolute;left:0;text-align:left;margin-left:-4.5pt;margin-top:43.95pt;width:105pt;height:80.05pt;z-index:251659264;visibility:visible;mso-position-horizontal-relative:margin;mso-position-vertical-relative:margin" o:button="t">
                        <v:fill o:detectmouseclick="t"/>
                        <v:imagedata r:id="rId12" o:title=""/>
                        <w10:wrap type="square" anchorx="margin" anchory="margin"/>
                      </v:shape>
                    </w:pict>
                  </w:r>
                  <w:r>
                    <w:rPr>
                      <w:noProof/>
                      <w:lang w:val="en-US" w:eastAsia="en-US"/>
                    </w:rPr>
                    <w:pict>
                      <v:shape id="_x0000_s1032" type="#_x0000_t75" style="position:absolute;left:0;text-align:left;margin-left:406pt;margin-top:31.5pt;width:105pt;height:83.25pt;z-index:251658240;visibility:visible;mso-position-horizontal-relative:margin;mso-position-vertical-relative:margin">
                        <v:imagedata r:id="rId13" o:title=""/>
                        <w10:wrap type="square" anchorx="margin" anchory="margin"/>
                      </v:shape>
                    </w:pict>
                  </w:r>
                </w:p>
                <w:p w:rsidR="00D07667" w:rsidRPr="00BD6AD6" w:rsidRDefault="00D07667" w:rsidP="00B5680B">
                  <w:pPr>
                    <w:framePr w:hSpace="180" w:wrap="around" w:vAnchor="text" w:hAnchor="margin" w:x="-743" w:y="-1035"/>
                    <w:autoSpaceDE w:val="0"/>
                    <w:autoSpaceDN w:val="0"/>
                    <w:adjustRightInd w:val="0"/>
                    <w:rPr>
                      <w:rFonts w:ascii="Palatino Linotype" w:hAnsi="Palatino Linotype" w:cs="Palatino Linotype"/>
                      <w:b/>
                      <w:bCs/>
                      <w:sz w:val="24"/>
                      <w:szCs w:val="24"/>
                      <w:u w:val="single"/>
                      <w:lang w:eastAsia="zh-CN"/>
                    </w:rPr>
                  </w:pPr>
                  <w:r>
                    <w:rPr>
                      <w:noProof/>
                      <w:lang w:val="en-US" w:eastAsia="en-US"/>
                    </w:rPr>
                    <w:pict>
                      <v:shape id="Picture 19" o:spid="_x0000_s1033" type="#_x0000_t75" alt="Littleton logo (Black)" style="position:absolute;margin-left:123.9pt;margin-top:43.95pt;width:255.1pt;height:34.1pt;z-index:251660288;visibility:visible;mso-position-horizontal-relative:margin;mso-position-vertical-relative:margin">
                        <v:imagedata r:id="rId14" o:title=""/>
                        <w10:wrap type="square" anchorx="margin" anchory="margin"/>
                      </v:shape>
                    </w:pict>
                  </w:r>
                </w:p>
                <w:p w:rsidR="00D07667" w:rsidRDefault="00D07667" w:rsidP="00B5680B">
                  <w:pPr>
                    <w:framePr w:hSpace="180" w:wrap="around" w:vAnchor="text" w:hAnchor="margin" w:x="-743" w:y="-1035"/>
                    <w:jc w:val="center"/>
                  </w:pPr>
                  <w:r>
                    <w:rPr>
                      <w:noProof/>
                      <w:lang w:val="en-US" w:eastAsia="en-US"/>
                    </w:rPr>
                    <w:pict>
                      <v:shape id="Picture 16" o:spid="_x0000_s1034" type="#_x0000_t75" alt="macfarlanes-logo-black (2)" style="position:absolute;left:0;text-align:left;margin-left:119.5pt;margin-top:103.25pt;width:259.5pt;height:24pt;z-index:-251659264;visibility:visible;mso-position-horizontal-relative:margin;mso-position-vertical-relative:margin">
                        <v:textbox style="mso-rotate-with-shape:t"/>
                        <w10:wrap type="square" anchorx="margin" anchory="margin"/>
                      </v:shape>
                    </w:pict>
                  </w:r>
                </w:p>
                <w:p w:rsidR="00D07667" w:rsidRDefault="00D07667" w:rsidP="00B5680B">
                  <w:pPr>
                    <w:framePr w:hSpace="180" w:wrap="around" w:vAnchor="text" w:hAnchor="margin" w:x="-743" w:y="-1035"/>
                    <w:jc w:val="center"/>
                  </w:pPr>
                </w:p>
                <w:p w:rsidR="00D07667" w:rsidRPr="00B4247F" w:rsidRDefault="00D07667" w:rsidP="00B5680B">
                  <w:pPr>
                    <w:framePr w:hSpace="180" w:wrap="around" w:vAnchor="text" w:hAnchor="margin" w:x="-743" w:y="-1035"/>
                    <w:rPr>
                      <w:sz w:val="24"/>
                      <w:szCs w:val="24"/>
                    </w:rPr>
                  </w:pPr>
                  <w:r>
                    <w:t xml:space="preserve">             </w:t>
                  </w:r>
                  <w:r w:rsidRPr="00BD6AD6">
                    <w:rPr>
                      <w:sz w:val="24"/>
                      <w:szCs w:val="24"/>
                    </w:rPr>
                    <w:t xml:space="preserve"> </w:t>
                  </w:r>
                  <w:r>
                    <w:rPr>
                      <w:sz w:val="24"/>
                      <w:szCs w:val="24"/>
                    </w:rPr>
                    <w:t xml:space="preserve">   </w:t>
                  </w:r>
                </w:p>
              </w:tc>
              <w:bookmarkStart w:id="0" w:name="_GoBack"/>
              <w:bookmarkEnd w:id="0"/>
            </w:tr>
            <w:tr w:rsidR="00D07667">
              <w:trPr>
                <w:trHeight w:val="142"/>
              </w:trPr>
              <w:tc>
                <w:tcPr>
                  <w:tcW w:w="5281" w:type="dxa"/>
                </w:tcPr>
                <w:p w:rsidR="00D07667" w:rsidRDefault="00D07667" w:rsidP="00B5680B">
                  <w:pPr>
                    <w:framePr w:hSpace="180" w:wrap="around" w:vAnchor="text" w:hAnchor="margin" w:x="-743" w:y="-1035"/>
                    <w:autoSpaceDE w:val="0"/>
                    <w:autoSpaceDN w:val="0"/>
                    <w:adjustRightInd w:val="0"/>
                    <w:jc w:val="both"/>
                    <w:rPr>
                      <w:rFonts w:ascii="Cambria" w:hAnsi="Cambria" w:cs="Cambria"/>
                      <w:b/>
                      <w:bCs/>
                      <w:sz w:val="28"/>
                      <w:szCs w:val="28"/>
                      <w:lang w:eastAsia="zh-CN"/>
                    </w:rPr>
                  </w:pPr>
                  <w:r>
                    <w:rPr>
                      <w:rFonts w:ascii="Cambria" w:hAnsi="Cambria" w:cs="Cambria"/>
                      <w:b/>
                      <w:bCs/>
                      <w:sz w:val="28"/>
                      <w:szCs w:val="28"/>
                      <w:lang w:eastAsia="zh-CN"/>
                    </w:rPr>
                    <w:t>Reception sponsor</w:t>
                  </w:r>
                </w:p>
                <w:p w:rsidR="00D07667" w:rsidRDefault="00D07667" w:rsidP="00B5680B">
                  <w:pPr>
                    <w:framePr w:hSpace="180" w:wrap="around" w:vAnchor="text" w:hAnchor="margin" w:x="-743" w:y="-1035"/>
                    <w:autoSpaceDE w:val="0"/>
                    <w:autoSpaceDN w:val="0"/>
                    <w:adjustRightInd w:val="0"/>
                    <w:jc w:val="both"/>
                    <w:rPr>
                      <w:rFonts w:ascii="Cambria" w:hAnsi="Cambria" w:cs="Cambria"/>
                      <w:b/>
                      <w:bCs/>
                      <w:sz w:val="28"/>
                      <w:szCs w:val="28"/>
                      <w:lang w:eastAsia="zh-CN"/>
                    </w:rPr>
                  </w:pPr>
                  <w:r>
                    <w:rPr>
                      <w:noProof/>
                      <w:lang w:val="en-US" w:eastAsia="en-US"/>
                    </w:rPr>
                    <w:pict>
                      <v:shape id="Picture 24" o:spid="_x0000_s1035" type="#_x0000_t75" alt="lidings-logo-2013-preview" style="position:absolute;left:0;text-align:left;margin-left:-4.5pt;margin-top:28.3pt;width:112.5pt;height:94.6pt;z-index:251662336;visibility:visible;mso-position-horizontal-relative:margin;mso-position-vertical-relative:margin">
                        <v:imagedata r:id="rId15" o:title=""/>
                        <w10:wrap type="square" anchorx="margin" anchory="margin"/>
                      </v:shape>
                    </w:pict>
                  </w:r>
                </w:p>
                <w:p w:rsidR="00D07667" w:rsidRPr="00770591" w:rsidRDefault="00D07667" w:rsidP="00B5680B">
                  <w:pPr>
                    <w:framePr w:hSpace="180" w:wrap="around" w:vAnchor="text" w:hAnchor="margin" w:x="-743" w:y="-1035"/>
                    <w:autoSpaceDE w:val="0"/>
                    <w:autoSpaceDN w:val="0"/>
                    <w:adjustRightInd w:val="0"/>
                    <w:rPr>
                      <w:rFonts w:ascii="Cambria" w:hAnsi="Cambria" w:cs="Cambria"/>
                      <w:b/>
                      <w:bCs/>
                      <w:sz w:val="28"/>
                      <w:szCs w:val="28"/>
                      <w:u w:val="single"/>
                      <w:lang w:eastAsia="zh-CN"/>
                    </w:rPr>
                  </w:pPr>
                  <w:r w:rsidRPr="00770591">
                    <w:rPr>
                      <w:rFonts w:ascii="Cambria" w:hAnsi="Cambria" w:cs="Cambria"/>
                      <w:b/>
                      <w:bCs/>
                      <w:sz w:val="28"/>
                      <w:szCs w:val="28"/>
                      <w:u w:val="single"/>
                      <w:lang w:eastAsia="zh-CN"/>
                    </w:rPr>
                    <w:t xml:space="preserve">   </w:t>
                  </w:r>
                </w:p>
                <w:p w:rsidR="00D07667" w:rsidRDefault="00D07667" w:rsidP="00B5680B">
                  <w:pPr>
                    <w:framePr w:hSpace="180" w:wrap="around" w:vAnchor="text" w:hAnchor="margin" w:x="-743" w:y="-1035"/>
                    <w:autoSpaceDE w:val="0"/>
                    <w:autoSpaceDN w:val="0"/>
                    <w:adjustRightInd w:val="0"/>
                    <w:jc w:val="right"/>
                    <w:rPr>
                      <w:rFonts w:ascii="Palatino Linotype" w:hAnsi="Palatino Linotype" w:cs="Palatino Linotype"/>
                      <w:b/>
                      <w:bCs/>
                      <w:sz w:val="24"/>
                      <w:szCs w:val="24"/>
                      <w:u w:val="single"/>
                      <w:lang w:eastAsia="zh-CN"/>
                    </w:rPr>
                  </w:pPr>
                </w:p>
                <w:p w:rsidR="00D07667" w:rsidRDefault="00D07667" w:rsidP="00B5680B">
                  <w:pPr>
                    <w:framePr w:hSpace="180" w:wrap="around" w:vAnchor="text" w:hAnchor="margin" w:x="-743" w:y="-1035"/>
                    <w:autoSpaceDE w:val="0"/>
                    <w:autoSpaceDN w:val="0"/>
                    <w:adjustRightInd w:val="0"/>
                    <w:jc w:val="right"/>
                    <w:rPr>
                      <w:rFonts w:ascii="Palatino Linotype" w:hAnsi="Palatino Linotype" w:cs="Palatino Linotype"/>
                      <w:b/>
                      <w:bCs/>
                      <w:sz w:val="24"/>
                      <w:szCs w:val="24"/>
                      <w:u w:val="single"/>
                      <w:lang w:eastAsia="zh-CN"/>
                    </w:rPr>
                  </w:pPr>
                </w:p>
                <w:p w:rsidR="00D07667" w:rsidRDefault="00D07667" w:rsidP="00B5680B">
                  <w:pPr>
                    <w:framePr w:hSpace="180" w:wrap="around" w:vAnchor="text" w:hAnchor="margin" w:x="-743" w:y="-1035"/>
                    <w:autoSpaceDE w:val="0"/>
                    <w:autoSpaceDN w:val="0"/>
                    <w:adjustRightInd w:val="0"/>
                    <w:jc w:val="right"/>
                    <w:rPr>
                      <w:rFonts w:ascii="Palatino Linotype" w:hAnsi="Palatino Linotype" w:cs="Palatino Linotype"/>
                      <w:b/>
                      <w:bCs/>
                      <w:sz w:val="24"/>
                      <w:szCs w:val="24"/>
                      <w:u w:val="single"/>
                      <w:lang w:eastAsia="zh-CN"/>
                    </w:rPr>
                  </w:pPr>
                </w:p>
                <w:p w:rsidR="00D07667" w:rsidRDefault="00D07667" w:rsidP="00B5680B">
                  <w:pPr>
                    <w:framePr w:hSpace="180" w:wrap="around" w:vAnchor="text" w:hAnchor="margin" w:x="-743" w:y="-1035"/>
                    <w:autoSpaceDE w:val="0"/>
                    <w:autoSpaceDN w:val="0"/>
                    <w:adjustRightInd w:val="0"/>
                    <w:jc w:val="right"/>
                    <w:rPr>
                      <w:rFonts w:ascii="Palatino Linotype" w:hAnsi="Palatino Linotype" w:cs="Palatino Linotype"/>
                      <w:b/>
                      <w:bCs/>
                      <w:sz w:val="24"/>
                      <w:szCs w:val="24"/>
                      <w:u w:val="single"/>
                      <w:lang w:eastAsia="zh-CN"/>
                    </w:rPr>
                  </w:pPr>
                </w:p>
                <w:p w:rsidR="00D07667" w:rsidRDefault="00D07667" w:rsidP="00B5680B">
                  <w:pPr>
                    <w:framePr w:hSpace="180" w:wrap="around" w:vAnchor="text" w:hAnchor="margin" w:x="-743" w:y="-1035"/>
                    <w:autoSpaceDE w:val="0"/>
                    <w:autoSpaceDN w:val="0"/>
                    <w:adjustRightInd w:val="0"/>
                    <w:jc w:val="right"/>
                    <w:rPr>
                      <w:rFonts w:ascii="Palatino Linotype" w:hAnsi="Palatino Linotype" w:cs="Palatino Linotype"/>
                      <w:b/>
                      <w:bCs/>
                      <w:sz w:val="24"/>
                      <w:szCs w:val="24"/>
                      <w:u w:val="single"/>
                      <w:lang w:eastAsia="zh-CN"/>
                    </w:rPr>
                  </w:pPr>
                </w:p>
              </w:tc>
              <w:tc>
                <w:tcPr>
                  <w:tcW w:w="5281" w:type="dxa"/>
                </w:tcPr>
                <w:p w:rsidR="00D07667" w:rsidRDefault="00D07667" w:rsidP="00B5680B">
                  <w:pPr>
                    <w:framePr w:hSpace="180" w:wrap="around" w:vAnchor="text" w:hAnchor="margin" w:x="-743" w:y="-1035"/>
                    <w:autoSpaceDE w:val="0"/>
                    <w:autoSpaceDN w:val="0"/>
                    <w:adjustRightInd w:val="0"/>
                    <w:jc w:val="right"/>
                    <w:rPr>
                      <w:rFonts w:ascii="Cambria" w:hAnsi="Cambria" w:cs="Cambria"/>
                      <w:b/>
                      <w:bCs/>
                      <w:sz w:val="28"/>
                      <w:szCs w:val="28"/>
                      <w:lang w:eastAsia="zh-CN"/>
                    </w:rPr>
                  </w:pPr>
                  <w:r w:rsidRPr="007409B6">
                    <w:rPr>
                      <w:rFonts w:ascii="Cambria" w:hAnsi="Cambria" w:cs="Cambria"/>
                      <w:b/>
                      <w:bCs/>
                      <w:sz w:val="28"/>
                      <w:szCs w:val="28"/>
                      <w:lang w:eastAsia="zh-CN"/>
                    </w:rPr>
                    <w:t>Promotional Partners</w:t>
                  </w:r>
                </w:p>
                <w:p w:rsidR="00D07667" w:rsidRDefault="00D07667" w:rsidP="00B5680B">
                  <w:pPr>
                    <w:framePr w:hSpace="180" w:wrap="around" w:vAnchor="text" w:hAnchor="margin" w:x="-743" w:y="-1035"/>
                    <w:autoSpaceDE w:val="0"/>
                    <w:autoSpaceDN w:val="0"/>
                    <w:adjustRightInd w:val="0"/>
                    <w:rPr>
                      <w:rFonts w:ascii="Palatino Linotype" w:hAnsi="Palatino Linotype" w:cs="Palatino Linotype"/>
                      <w:b/>
                      <w:bCs/>
                      <w:sz w:val="24"/>
                      <w:szCs w:val="24"/>
                      <w:u w:val="single"/>
                      <w:lang w:eastAsia="zh-CN"/>
                    </w:rPr>
                  </w:pPr>
                  <w:r>
                    <w:rPr>
                      <w:noProof/>
                      <w:lang w:val="en-US" w:eastAsia="en-US"/>
                    </w:rPr>
                    <w:pict>
                      <v:shape id="Picture 2" o:spid="_x0000_s1036" type="#_x0000_t75" style="position:absolute;margin-left:158.4pt;margin-top:4.4pt;width:86.8pt;height:91.7pt;z-index:-251661312;visibility:visible" wrapcoords="-186 0 -186 21423 21600 21423 21600 0 -186 0">
                        <v:imagedata r:id="rId16" o:title=""/>
                        <w10:wrap type="tight"/>
                      </v:shape>
                    </w:pict>
                  </w:r>
                  <w:r>
                    <w:rPr>
                      <w:noProof/>
                      <w:lang w:val="en-US" w:eastAsia="en-US"/>
                    </w:rPr>
                    <w:pict>
                      <v:shape id="Picture 1" o:spid="_x0000_s1037" type="#_x0000_t75" href="http://www.fparf.ru/" style="position:absolute;margin-left:58.1pt;margin-top:8.1pt;width:77.7pt;height:82.7pt;z-index:-251655168;visibility:visible" wrapcoords="7477 1375 5400 1964 2908 3731 2908 4516 831 5105 415 5695 1038 10800 2285 13942 4777 17476 8308 19440 8931 19440 12462 19440 13292 19440 16615 17476 19315 13942 20562 10800 21392 6284 20562 5105 18485 4516 18692 2749 14123 1375 8515 1375 7477 1375" o:button="t">
                        <v:fill o:detectmouseclick="t"/>
                        <v:imagedata r:id="rId17" o:title=""/>
                        <w10:wrap type="tight"/>
                      </v:shape>
                    </w:pict>
                  </w:r>
                </w:p>
                <w:p w:rsidR="00D07667" w:rsidRDefault="00D07667" w:rsidP="00B5680B">
                  <w:pPr>
                    <w:framePr w:hSpace="180" w:wrap="around" w:vAnchor="text" w:hAnchor="margin" w:x="-743" w:y="-1035"/>
                    <w:autoSpaceDE w:val="0"/>
                    <w:autoSpaceDN w:val="0"/>
                    <w:adjustRightInd w:val="0"/>
                    <w:rPr>
                      <w:rFonts w:ascii="Palatino Linotype" w:hAnsi="Palatino Linotype" w:cs="Palatino Linotype"/>
                      <w:b/>
                      <w:bCs/>
                      <w:sz w:val="24"/>
                      <w:szCs w:val="24"/>
                      <w:u w:val="single"/>
                      <w:lang w:eastAsia="zh-CN"/>
                    </w:rPr>
                  </w:pPr>
                </w:p>
                <w:p w:rsidR="00D07667" w:rsidRPr="00BD6AD6" w:rsidRDefault="00D07667" w:rsidP="00B5680B">
                  <w:pPr>
                    <w:framePr w:hSpace="180" w:wrap="around" w:vAnchor="text" w:hAnchor="margin" w:x="-743" w:y="-1035"/>
                    <w:autoSpaceDE w:val="0"/>
                    <w:autoSpaceDN w:val="0"/>
                    <w:adjustRightInd w:val="0"/>
                    <w:rPr>
                      <w:rFonts w:ascii="Palatino Linotype" w:hAnsi="Palatino Linotype" w:cs="Palatino Linotype"/>
                      <w:b/>
                      <w:bCs/>
                      <w:sz w:val="24"/>
                      <w:szCs w:val="24"/>
                      <w:u w:val="single"/>
                      <w:lang w:eastAsia="zh-CN"/>
                    </w:rPr>
                  </w:pPr>
                </w:p>
              </w:tc>
            </w:tr>
          </w:tbl>
          <w:p w:rsidR="00D07667" w:rsidRPr="00720B85" w:rsidRDefault="00D07667" w:rsidP="00BD6AD6">
            <w:pPr>
              <w:autoSpaceDE w:val="0"/>
              <w:autoSpaceDN w:val="0"/>
              <w:adjustRightInd w:val="0"/>
              <w:rPr>
                <w:rFonts w:ascii="ArialNarrow,Bold" w:hAnsi="ArialNarrow,Bold" w:cs="ArialNarrow,Bold"/>
                <w:b/>
                <w:bCs/>
                <w:sz w:val="31"/>
                <w:szCs w:val="31"/>
                <w:lang w:eastAsia="zh-CN"/>
              </w:rPr>
            </w:pPr>
          </w:p>
        </w:tc>
      </w:tr>
    </w:tbl>
    <w:p w:rsidR="00D07667" w:rsidRPr="00770591" w:rsidRDefault="00D07667" w:rsidP="00D07710">
      <w:pPr>
        <w:jc w:val="center"/>
        <w:rPr>
          <w:rFonts w:ascii="Cambria" w:hAnsi="Cambria" w:cs="Cambria"/>
          <w:b/>
          <w:bCs/>
          <w:color w:val="000000"/>
          <w:sz w:val="32"/>
          <w:szCs w:val="32"/>
        </w:rPr>
      </w:pPr>
      <w:r w:rsidRPr="00770591">
        <w:rPr>
          <w:rFonts w:ascii="Cambria" w:hAnsi="Cambria" w:cs="Cambria"/>
          <w:b/>
          <w:bCs/>
          <w:color w:val="000000"/>
          <w:sz w:val="32"/>
          <w:szCs w:val="32"/>
        </w:rPr>
        <w:t>English Law Week</w:t>
      </w:r>
      <w:r>
        <w:rPr>
          <w:rFonts w:ascii="Cambria" w:hAnsi="Cambria" w:cs="Cambria"/>
          <w:b/>
          <w:bCs/>
          <w:color w:val="000000"/>
          <w:sz w:val="32"/>
          <w:szCs w:val="32"/>
        </w:rPr>
        <w:t xml:space="preserve"> </w:t>
      </w:r>
      <w:r w:rsidRPr="00770591">
        <w:rPr>
          <w:rFonts w:ascii="Cambria" w:hAnsi="Cambria" w:cs="Cambria"/>
          <w:b/>
          <w:bCs/>
          <w:color w:val="000000"/>
          <w:sz w:val="32"/>
          <w:szCs w:val="32"/>
        </w:rPr>
        <w:t>Programme</w:t>
      </w:r>
    </w:p>
    <w:p w:rsidR="00D07667" w:rsidRPr="00770591" w:rsidRDefault="00D07667" w:rsidP="00770591">
      <w:pPr>
        <w:rPr>
          <w:rFonts w:ascii="Cambria" w:hAnsi="Cambria" w:cs="Cambria"/>
          <w:b/>
          <w:bCs/>
          <w:sz w:val="22"/>
          <w:szCs w:val="22"/>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7767"/>
      </w:tblGrid>
      <w:tr w:rsidR="00D07667" w:rsidRPr="00770591">
        <w:trPr>
          <w:trHeight w:val="222"/>
        </w:trPr>
        <w:tc>
          <w:tcPr>
            <w:tcW w:w="9356" w:type="dxa"/>
            <w:gridSpan w:val="2"/>
            <w:shd w:val="clear" w:color="auto" w:fill="BFBFBF"/>
          </w:tcPr>
          <w:p w:rsidR="00D07667" w:rsidRPr="00770591" w:rsidRDefault="00D07667" w:rsidP="006D534B">
            <w:pPr>
              <w:pStyle w:val="Default"/>
              <w:spacing w:line="276" w:lineRule="auto"/>
              <w:rPr>
                <w:rFonts w:ascii="Cambria" w:hAnsi="Cambria" w:cs="Cambria"/>
                <w:b/>
                <w:bCs/>
                <w:sz w:val="22"/>
                <w:szCs w:val="22"/>
              </w:rPr>
            </w:pPr>
            <w:r w:rsidRPr="00770591">
              <w:rPr>
                <w:rFonts w:ascii="Cambria" w:hAnsi="Cambria" w:cs="Cambria"/>
                <w:b/>
                <w:bCs/>
                <w:sz w:val="22"/>
                <w:szCs w:val="22"/>
              </w:rPr>
              <w:t xml:space="preserve">Monday 18 November 2013 </w:t>
            </w:r>
          </w:p>
          <w:p w:rsidR="00D07667" w:rsidRPr="00770591" w:rsidRDefault="00D07667" w:rsidP="006D534B">
            <w:pPr>
              <w:pStyle w:val="Default"/>
              <w:spacing w:line="276" w:lineRule="auto"/>
              <w:rPr>
                <w:rFonts w:ascii="Cambria" w:hAnsi="Cambria" w:cs="Cambria"/>
                <w:sz w:val="22"/>
                <w:szCs w:val="22"/>
              </w:rPr>
            </w:pPr>
            <w:r w:rsidRPr="00770591">
              <w:rPr>
                <w:rFonts w:ascii="Cambria" w:hAnsi="Cambria" w:cs="Cambria"/>
                <w:sz w:val="22"/>
                <w:szCs w:val="22"/>
              </w:rPr>
              <w:t xml:space="preserve">Venue: The British Ambassador’s Residence, 14 Sofijskaya Naberezhnaya                          </w:t>
            </w: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18:00 – 20:00</w:t>
            </w:r>
          </w:p>
        </w:tc>
        <w:tc>
          <w:tcPr>
            <w:tcW w:w="7767" w:type="dxa"/>
          </w:tcPr>
          <w:p w:rsidR="00D07667" w:rsidRPr="00770591" w:rsidRDefault="00D07667" w:rsidP="006D534B">
            <w:pPr>
              <w:spacing w:line="276" w:lineRule="auto"/>
              <w:rPr>
                <w:rFonts w:ascii="Cambria" w:hAnsi="Cambria" w:cs="Cambria"/>
                <w:b/>
                <w:bCs/>
                <w:color w:val="C00000"/>
                <w:sz w:val="22"/>
                <w:szCs w:val="22"/>
              </w:rPr>
            </w:pPr>
            <w:r w:rsidRPr="00770591">
              <w:rPr>
                <w:rFonts w:ascii="Cambria" w:hAnsi="Cambria" w:cs="Cambria"/>
                <w:b/>
                <w:bCs/>
                <w:color w:val="C00000"/>
                <w:sz w:val="22"/>
                <w:szCs w:val="22"/>
              </w:rPr>
              <w:t>Opening Reception</w:t>
            </w:r>
          </w:p>
          <w:p w:rsidR="00D07667" w:rsidRPr="00770591" w:rsidRDefault="00D07667" w:rsidP="006D534B">
            <w:pPr>
              <w:spacing w:line="276" w:lineRule="auto"/>
              <w:rPr>
                <w:rFonts w:ascii="Cambria" w:hAnsi="Cambria" w:cs="Cambria"/>
                <w:b/>
                <w:bCs/>
                <w:color w:val="C00000"/>
                <w:sz w:val="22"/>
                <w:szCs w:val="22"/>
              </w:rPr>
            </w:pPr>
          </w:p>
          <w:p w:rsidR="00D07667" w:rsidRPr="00770591" w:rsidRDefault="00D07667" w:rsidP="006D534B">
            <w:pPr>
              <w:spacing w:line="276" w:lineRule="auto"/>
              <w:rPr>
                <w:rFonts w:ascii="Cambria" w:hAnsi="Cambria" w:cs="Cambria"/>
                <w:sz w:val="22"/>
                <w:szCs w:val="22"/>
              </w:rPr>
            </w:pPr>
            <w:r w:rsidRPr="00770591">
              <w:rPr>
                <w:rFonts w:ascii="Cambria" w:hAnsi="Cambria" w:cs="Cambria"/>
                <w:b/>
                <w:bCs/>
                <w:sz w:val="22"/>
                <w:szCs w:val="22"/>
              </w:rPr>
              <w:t>Tim Barrow CMG LVO MBE</w:t>
            </w:r>
            <w:r w:rsidRPr="00770591">
              <w:rPr>
                <w:rFonts w:ascii="Cambria" w:hAnsi="Cambria" w:cs="Cambria"/>
                <w:sz w:val="22"/>
                <w:szCs w:val="22"/>
              </w:rPr>
              <w:t xml:space="preserve">, Her Majesty’s Ambassador to the Russian Federation </w:t>
            </w:r>
          </w:p>
          <w:p w:rsidR="00D07667" w:rsidRPr="00770591" w:rsidRDefault="00D07667" w:rsidP="006D534B">
            <w:pPr>
              <w:spacing w:line="276" w:lineRule="auto"/>
              <w:rPr>
                <w:rFonts w:ascii="Cambria" w:hAnsi="Cambria" w:cs="Cambria"/>
                <w:sz w:val="22"/>
                <w:szCs w:val="22"/>
              </w:rPr>
            </w:pPr>
          </w:p>
          <w:p w:rsidR="00D07667" w:rsidRPr="00770591" w:rsidRDefault="00D07667" w:rsidP="006D534B">
            <w:pPr>
              <w:spacing w:line="276" w:lineRule="auto"/>
              <w:rPr>
                <w:rFonts w:ascii="Cambria" w:hAnsi="Cambria" w:cs="Cambria"/>
                <w:sz w:val="22"/>
                <w:szCs w:val="22"/>
              </w:rPr>
            </w:pPr>
            <w:r w:rsidRPr="00770591">
              <w:rPr>
                <w:rFonts w:ascii="Cambria" w:hAnsi="Cambria" w:cs="Cambria"/>
                <w:b/>
                <w:bCs/>
                <w:sz w:val="22"/>
                <w:szCs w:val="22"/>
              </w:rPr>
              <w:t>Maura McGowan QC</w:t>
            </w:r>
            <w:r w:rsidRPr="00770591">
              <w:rPr>
                <w:rFonts w:ascii="Cambria" w:hAnsi="Cambria" w:cs="Cambria"/>
                <w:sz w:val="22"/>
                <w:szCs w:val="22"/>
              </w:rPr>
              <w:t xml:space="preserve">, Chairman of the Bar Council of England and Wales </w:t>
            </w:r>
          </w:p>
          <w:p w:rsidR="00D07667" w:rsidRPr="00770591" w:rsidRDefault="00D07667" w:rsidP="006D534B">
            <w:pPr>
              <w:spacing w:line="276" w:lineRule="auto"/>
              <w:rPr>
                <w:rFonts w:ascii="Cambria" w:hAnsi="Cambria" w:cs="Cambria"/>
                <w:sz w:val="22"/>
                <w:szCs w:val="22"/>
              </w:rPr>
            </w:pPr>
          </w:p>
          <w:p w:rsidR="00D07667" w:rsidRPr="00770591" w:rsidRDefault="00D07667" w:rsidP="006D534B">
            <w:pPr>
              <w:spacing w:line="276" w:lineRule="auto"/>
              <w:rPr>
                <w:rFonts w:ascii="Cambria" w:hAnsi="Cambria" w:cs="Cambria"/>
                <w:i/>
                <w:iCs/>
                <w:sz w:val="22"/>
                <w:szCs w:val="22"/>
              </w:rPr>
            </w:pPr>
            <w:r w:rsidRPr="00770591">
              <w:rPr>
                <w:rFonts w:ascii="Cambria" w:hAnsi="Cambria" w:cs="Cambria"/>
                <w:b/>
                <w:bCs/>
                <w:sz w:val="22"/>
                <w:szCs w:val="22"/>
              </w:rPr>
              <w:t>Nick Fluck</w:t>
            </w:r>
            <w:r w:rsidRPr="00770591">
              <w:rPr>
                <w:rFonts w:ascii="Cambria" w:hAnsi="Cambria" w:cs="Cambria"/>
                <w:sz w:val="22"/>
                <w:szCs w:val="22"/>
              </w:rPr>
              <w:t>, President of the Law Society of England and Wales</w:t>
            </w:r>
            <w:r w:rsidRPr="00770591">
              <w:rPr>
                <w:rFonts w:ascii="Cambria" w:hAnsi="Cambria" w:cs="Cambria"/>
                <w:i/>
                <w:iCs/>
                <w:sz w:val="22"/>
                <w:szCs w:val="22"/>
              </w:rPr>
              <w:t xml:space="preserve"> </w:t>
            </w:r>
          </w:p>
          <w:p w:rsidR="00D07667" w:rsidRPr="00770591" w:rsidRDefault="00D07667" w:rsidP="006D534B">
            <w:pPr>
              <w:spacing w:line="276" w:lineRule="auto"/>
              <w:rPr>
                <w:rFonts w:ascii="Cambria" w:hAnsi="Cambria" w:cs="Cambria"/>
                <w:b/>
                <w:bCs/>
                <w:sz w:val="22"/>
                <w:szCs w:val="22"/>
              </w:rPr>
            </w:pPr>
          </w:p>
          <w:p w:rsidR="00D07667" w:rsidRPr="00770591" w:rsidRDefault="00D07667" w:rsidP="006D534B">
            <w:pPr>
              <w:spacing w:line="276" w:lineRule="auto"/>
              <w:jc w:val="right"/>
              <w:rPr>
                <w:rFonts w:ascii="Cambria" w:hAnsi="Cambria" w:cs="Cambria"/>
                <w:b/>
                <w:bCs/>
                <w:sz w:val="22"/>
                <w:szCs w:val="22"/>
              </w:rPr>
            </w:pPr>
            <w:r w:rsidRPr="00770591">
              <w:rPr>
                <w:rFonts w:ascii="Cambria" w:hAnsi="Cambria" w:cs="Cambria"/>
                <w:b/>
                <w:bCs/>
                <w:sz w:val="22"/>
                <w:szCs w:val="22"/>
              </w:rPr>
              <w:t>Sponsored by Lidings law firm</w:t>
            </w:r>
          </w:p>
        </w:tc>
      </w:tr>
    </w:tbl>
    <w:p w:rsidR="00D07667" w:rsidRPr="00770591" w:rsidRDefault="00D07667" w:rsidP="00770591">
      <w:pPr>
        <w:rPr>
          <w:rFonts w:ascii="Cambria" w:hAnsi="Cambria" w:cs="Cambria"/>
          <w:b/>
          <w:bCs/>
          <w:sz w:val="22"/>
          <w:szCs w:val="22"/>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7767"/>
      </w:tblGrid>
      <w:tr w:rsidR="00D07667" w:rsidRPr="00770591">
        <w:trPr>
          <w:trHeight w:val="222"/>
        </w:trPr>
        <w:tc>
          <w:tcPr>
            <w:tcW w:w="9356" w:type="dxa"/>
            <w:gridSpan w:val="2"/>
            <w:shd w:val="clear" w:color="auto" w:fill="BFBFBF"/>
          </w:tcPr>
          <w:p w:rsidR="00D07667" w:rsidRPr="00770591" w:rsidRDefault="00D07667" w:rsidP="006D534B">
            <w:pPr>
              <w:pStyle w:val="Default"/>
              <w:spacing w:line="276" w:lineRule="auto"/>
              <w:rPr>
                <w:rFonts w:ascii="Cambria" w:hAnsi="Cambria" w:cs="Cambria"/>
                <w:b/>
                <w:bCs/>
                <w:sz w:val="22"/>
                <w:szCs w:val="22"/>
              </w:rPr>
            </w:pPr>
            <w:r w:rsidRPr="00770591">
              <w:rPr>
                <w:rFonts w:ascii="Cambria" w:hAnsi="Cambria" w:cs="Cambria"/>
                <w:b/>
                <w:bCs/>
                <w:sz w:val="22"/>
                <w:szCs w:val="22"/>
              </w:rPr>
              <w:t xml:space="preserve">Tuesday 19 November 2013 </w:t>
            </w:r>
          </w:p>
          <w:p w:rsidR="00D07667" w:rsidRPr="00770591" w:rsidRDefault="00D07667" w:rsidP="006D534B">
            <w:pPr>
              <w:pStyle w:val="Default"/>
              <w:spacing w:line="276" w:lineRule="auto"/>
              <w:rPr>
                <w:rFonts w:ascii="Cambria" w:hAnsi="Cambria" w:cs="Cambria"/>
                <w:sz w:val="22"/>
                <w:szCs w:val="22"/>
              </w:rPr>
            </w:pPr>
            <w:r w:rsidRPr="00770591">
              <w:rPr>
                <w:rFonts w:ascii="Cambria" w:hAnsi="Cambria" w:cs="Cambria"/>
                <w:sz w:val="22"/>
                <w:szCs w:val="22"/>
              </w:rPr>
              <w:t xml:space="preserve">Venue: The British Embassy, 10 Smolenskaya Naberezhnaya                                                                   </w:t>
            </w: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09:15 – 10:15</w:t>
            </w:r>
          </w:p>
        </w:tc>
        <w:tc>
          <w:tcPr>
            <w:tcW w:w="7767" w:type="dxa"/>
          </w:tcPr>
          <w:p w:rsidR="00D07667" w:rsidRPr="00770591" w:rsidRDefault="00D07667" w:rsidP="006D534B">
            <w:pPr>
              <w:spacing w:line="276" w:lineRule="auto"/>
              <w:rPr>
                <w:rFonts w:ascii="Cambria" w:hAnsi="Cambria" w:cs="Cambria"/>
                <w:b/>
                <w:bCs/>
                <w:color w:val="0D0D0D"/>
                <w:sz w:val="22"/>
                <w:szCs w:val="22"/>
              </w:rPr>
            </w:pPr>
            <w:r w:rsidRPr="00770591">
              <w:rPr>
                <w:rFonts w:ascii="Cambria" w:hAnsi="Cambria" w:cs="Cambria"/>
                <w:b/>
                <w:bCs/>
                <w:color w:val="0D0D0D"/>
                <w:sz w:val="22"/>
                <w:szCs w:val="22"/>
              </w:rPr>
              <w:t xml:space="preserve">Registration </w:t>
            </w:r>
          </w:p>
          <w:p w:rsidR="00D07667" w:rsidRPr="00770591" w:rsidRDefault="00D07667" w:rsidP="006D534B">
            <w:pPr>
              <w:spacing w:line="276" w:lineRule="auto"/>
              <w:rPr>
                <w:rFonts w:ascii="Cambria" w:hAnsi="Cambria" w:cs="Cambria"/>
                <w:b/>
                <w:bCs/>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10:15 – 10:30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rPr>
              <w:t xml:space="preserve">Opening of the Conference </w:t>
            </w:r>
          </w:p>
          <w:p w:rsidR="00D07667" w:rsidRPr="00770591" w:rsidRDefault="00D07667" w:rsidP="006D534B">
            <w:pPr>
              <w:spacing w:line="276" w:lineRule="auto"/>
              <w:rPr>
                <w:rFonts w:ascii="Cambria" w:hAnsi="Cambria" w:cs="Cambria"/>
                <w:b/>
                <w:bCs/>
                <w:color w:val="0D0D0D"/>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Alexander Konovalov</w:t>
            </w:r>
            <w:r w:rsidRPr="00770591">
              <w:rPr>
                <w:rFonts w:ascii="Cambria" w:hAnsi="Cambria" w:cs="Cambria"/>
                <w:sz w:val="22"/>
                <w:szCs w:val="22"/>
              </w:rPr>
              <w:t xml:space="preserve">, Russian Minister of Justice </w:t>
            </w:r>
            <w:r w:rsidRPr="00770591">
              <w:rPr>
                <w:rFonts w:ascii="Cambria" w:hAnsi="Cambria" w:cs="Cambria"/>
                <w:i/>
                <w:iCs/>
                <w:sz w:val="22"/>
                <w:szCs w:val="22"/>
              </w:rPr>
              <w:t>(to be confirmed)</w:t>
            </w:r>
          </w:p>
          <w:p w:rsidR="00D07667" w:rsidRPr="00770591" w:rsidRDefault="00D07667" w:rsidP="006D534B">
            <w:pPr>
              <w:rPr>
                <w:rFonts w:ascii="Cambria" w:hAnsi="Cambria" w:cs="Cambria"/>
                <w:sz w:val="22"/>
                <w:szCs w:val="22"/>
              </w:rPr>
            </w:pPr>
          </w:p>
          <w:p w:rsidR="00D07667" w:rsidRDefault="00D07667" w:rsidP="006D534B">
            <w:pPr>
              <w:spacing w:line="276" w:lineRule="auto"/>
              <w:rPr>
                <w:rFonts w:ascii="Cambria" w:hAnsi="Cambria" w:cs="Cambria"/>
                <w:i/>
                <w:iCs/>
                <w:sz w:val="22"/>
                <w:szCs w:val="22"/>
              </w:rPr>
            </w:pPr>
            <w:r w:rsidRPr="00050EB9">
              <w:rPr>
                <w:rFonts w:ascii="Cambria" w:hAnsi="Cambria" w:cs="Cambria"/>
                <w:b/>
                <w:bCs/>
                <w:sz w:val="22"/>
                <w:szCs w:val="22"/>
              </w:rPr>
              <w:t>Genri Reznik</w:t>
            </w:r>
            <w:r>
              <w:rPr>
                <w:rFonts w:ascii="Cambria" w:hAnsi="Cambria" w:cs="Cambria"/>
                <w:sz w:val="22"/>
                <w:szCs w:val="22"/>
              </w:rPr>
              <w:t xml:space="preserve">, Vice President of the </w:t>
            </w:r>
            <w:r w:rsidRPr="00770591">
              <w:rPr>
                <w:rFonts w:ascii="Cambria" w:hAnsi="Cambria" w:cs="Cambria"/>
                <w:sz w:val="22"/>
                <w:szCs w:val="22"/>
              </w:rPr>
              <w:t xml:space="preserve"> Federal Chamber of Advocats </w:t>
            </w:r>
          </w:p>
          <w:p w:rsidR="00D07667" w:rsidRPr="00770591" w:rsidRDefault="00D07667" w:rsidP="006D534B">
            <w:pPr>
              <w:spacing w:line="276" w:lineRule="auto"/>
              <w:rPr>
                <w:rFonts w:ascii="Cambria" w:hAnsi="Cambria" w:cs="Cambria"/>
                <w:sz w:val="22"/>
                <w:szCs w:val="22"/>
              </w:rPr>
            </w:pPr>
          </w:p>
          <w:p w:rsidR="00D07667" w:rsidRPr="00770591" w:rsidRDefault="00D07667" w:rsidP="006D534B">
            <w:pPr>
              <w:spacing w:line="276" w:lineRule="auto"/>
              <w:rPr>
                <w:rFonts w:ascii="Cambria" w:hAnsi="Cambria" w:cs="Cambria"/>
                <w:sz w:val="22"/>
                <w:szCs w:val="22"/>
              </w:rPr>
            </w:pPr>
            <w:r w:rsidRPr="00770591">
              <w:rPr>
                <w:rFonts w:ascii="Cambria" w:hAnsi="Cambria" w:cs="Cambria"/>
                <w:b/>
                <w:bCs/>
                <w:sz w:val="22"/>
                <w:szCs w:val="22"/>
              </w:rPr>
              <w:t>Maura McGowan QC</w:t>
            </w:r>
            <w:r w:rsidRPr="00770591">
              <w:rPr>
                <w:rFonts w:ascii="Cambria" w:hAnsi="Cambria" w:cs="Cambria"/>
                <w:sz w:val="22"/>
                <w:szCs w:val="22"/>
              </w:rPr>
              <w:t xml:space="preserve">, Chairman of the Bar Council of England and Wales </w:t>
            </w:r>
          </w:p>
          <w:p w:rsidR="00D07667" w:rsidRPr="00770591" w:rsidRDefault="00D07667" w:rsidP="006D534B">
            <w:pPr>
              <w:rPr>
                <w:rFonts w:ascii="Cambria" w:hAnsi="Cambria" w:cs="Cambria"/>
                <w:b/>
                <w:bCs/>
                <w:i/>
                <w:iCs/>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10:30 – 11:45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Session 1.a - M&amp;A transactions</w:t>
            </w:r>
            <w:r w:rsidRPr="00770591">
              <w:rPr>
                <w:rFonts w:ascii="Cambria" w:hAnsi="Cambria" w:cs="Cambria"/>
                <w:b/>
                <w:bCs/>
                <w:color w:val="C00000"/>
                <w:sz w:val="22"/>
                <w:szCs w:val="22"/>
              </w:rPr>
              <w:t>: introduction</w:t>
            </w:r>
          </w:p>
          <w:p w:rsidR="00D07667" w:rsidRPr="00770591" w:rsidRDefault="00D07667" w:rsidP="006D534B">
            <w:pPr>
              <w:rPr>
                <w:rFonts w:ascii="Cambria" w:hAnsi="Cambria" w:cs="Cambria"/>
                <w:b/>
                <w:bCs/>
                <w:color w:val="C00000"/>
                <w:sz w:val="22"/>
                <w:szCs w:val="22"/>
              </w:rPr>
            </w:pPr>
          </w:p>
          <w:p w:rsidR="00D07667" w:rsidRPr="00770591" w:rsidRDefault="00D07667" w:rsidP="006D534B">
            <w:pPr>
              <w:rPr>
                <w:rFonts w:ascii="Cambria" w:hAnsi="Cambria" w:cs="Cambria"/>
                <w:b/>
                <w:bCs/>
                <w:sz w:val="22"/>
                <w:szCs w:val="22"/>
              </w:rPr>
            </w:pPr>
            <w:r w:rsidRPr="00770591">
              <w:rPr>
                <w:rFonts w:ascii="Cambria" w:hAnsi="Cambria" w:cs="Cambria"/>
                <w:sz w:val="22"/>
                <w:szCs w:val="22"/>
              </w:rPr>
              <w:t>Chair:</w:t>
            </w:r>
            <w:r w:rsidRPr="00770591">
              <w:rPr>
                <w:rFonts w:ascii="Cambria" w:hAnsi="Cambria" w:cs="Cambria"/>
                <w:b/>
                <w:bCs/>
                <w:sz w:val="22"/>
                <w:szCs w:val="22"/>
              </w:rPr>
              <w:t xml:space="preserve"> Vladislav Zabrodin</w:t>
            </w:r>
            <w:r w:rsidRPr="00770591">
              <w:rPr>
                <w:rFonts w:ascii="Cambria" w:hAnsi="Cambria" w:cs="Cambria"/>
                <w:sz w:val="22"/>
                <w:szCs w:val="22"/>
              </w:rPr>
              <w:t xml:space="preserve">, Managing Partner, Capital Legal Services, Moscow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Nikolai Lazarev</w:t>
            </w:r>
            <w:r w:rsidRPr="00770591">
              <w:rPr>
                <w:rFonts w:ascii="Cambria" w:hAnsi="Cambria" w:cs="Cambria"/>
                <w:sz w:val="22"/>
                <w:szCs w:val="22"/>
              </w:rPr>
              <w:t>, Barrister, 3 Paper Buildings, London</w:t>
            </w:r>
            <w:r w:rsidRPr="00770591">
              <w:rPr>
                <w:rFonts w:ascii="Cambria" w:hAnsi="Cambria" w:cs="Cambria"/>
                <w:i/>
                <w:iCs/>
                <w:sz w:val="22"/>
                <w:szCs w:val="22"/>
              </w:rPr>
              <w:t xml:space="preserve">  </w:t>
            </w:r>
            <w:r w:rsidRPr="00770591">
              <w:rPr>
                <w:rFonts w:ascii="Cambria" w:hAnsi="Cambria" w:cs="Cambria"/>
                <w:sz w:val="22"/>
                <w:szCs w:val="22"/>
              </w:rPr>
              <w:t xml:space="preserve">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Edwin Tham,</w:t>
            </w:r>
            <w:r w:rsidRPr="00770591">
              <w:rPr>
                <w:rFonts w:ascii="Cambria" w:hAnsi="Cambria" w:cs="Cambria"/>
                <w:sz w:val="22"/>
                <w:szCs w:val="22"/>
              </w:rPr>
              <w:t xml:space="preserve"> Partner, Allen &amp; Overy LLP, Moscow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Sergei Ostrovsky</w:t>
            </w:r>
            <w:r w:rsidRPr="00770591">
              <w:rPr>
                <w:rFonts w:ascii="Cambria" w:hAnsi="Cambria" w:cs="Cambria"/>
                <w:sz w:val="22"/>
                <w:szCs w:val="22"/>
              </w:rPr>
              <w:t>, Partner, Ashurst LLP, London</w:t>
            </w:r>
            <w:r w:rsidRPr="00770591">
              <w:rPr>
                <w:rFonts w:ascii="Cambria" w:hAnsi="Cambria" w:cs="Cambria"/>
                <w:i/>
                <w:iCs/>
                <w:sz w:val="22"/>
                <w:szCs w:val="22"/>
              </w:rPr>
              <w:t xml:space="preserve">  </w:t>
            </w:r>
          </w:p>
          <w:p w:rsidR="00D07667" w:rsidRPr="00770591" w:rsidRDefault="00D07667" w:rsidP="006D534B">
            <w:pPr>
              <w:rPr>
                <w:rFonts w:ascii="Cambria" w:hAnsi="Cambria" w:cs="Cambria"/>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11:45 – 12:15</w:t>
            </w:r>
          </w:p>
        </w:tc>
        <w:tc>
          <w:tcPr>
            <w:tcW w:w="7767" w:type="dxa"/>
          </w:tcPr>
          <w:p w:rsidR="00D07667" w:rsidRPr="00770591" w:rsidRDefault="00D07667" w:rsidP="006D534B">
            <w:pPr>
              <w:tabs>
                <w:tab w:val="right" w:pos="9356"/>
              </w:tabs>
              <w:jc w:val="both"/>
              <w:rPr>
                <w:rFonts w:ascii="Cambria" w:hAnsi="Cambria" w:cs="Cambria"/>
                <w:b/>
                <w:bCs/>
                <w:color w:val="0D0D0D"/>
                <w:sz w:val="22"/>
                <w:szCs w:val="22"/>
                <w:lang w:val="en-US"/>
              </w:rPr>
            </w:pPr>
            <w:r w:rsidRPr="00770591">
              <w:rPr>
                <w:rFonts w:ascii="Cambria" w:hAnsi="Cambria" w:cs="Cambria"/>
                <w:b/>
                <w:bCs/>
                <w:color w:val="0D0D0D"/>
                <w:sz w:val="22"/>
                <w:szCs w:val="22"/>
                <w:lang w:val="en-US"/>
              </w:rPr>
              <w:t xml:space="preserve">Tea and Coffee Break </w:t>
            </w:r>
          </w:p>
          <w:p w:rsidR="00D07667" w:rsidRPr="00770591" w:rsidRDefault="00D07667" w:rsidP="006D534B">
            <w:pPr>
              <w:tabs>
                <w:tab w:val="right" w:pos="9356"/>
              </w:tabs>
              <w:jc w:val="both"/>
              <w:rPr>
                <w:rFonts w:ascii="Cambria" w:hAnsi="Cambria" w:cs="Cambria"/>
                <w:b/>
                <w:bCs/>
                <w:color w:val="C00000"/>
                <w:sz w:val="22"/>
                <w:szCs w:val="22"/>
                <w:lang w:val="en-US"/>
              </w:rPr>
            </w:pPr>
          </w:p>
        </w:tc>
      </w:tr>
      <w:tr w:rsidR="00D07667" w:rsidRPr="00770591">
        <w:trPr>
          <w:trHeight w:val="699"/>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12:15 – 13:15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Session 1.b - M&amp;A transactions</w:t>
            </w:r>
            <w:r w:rsidRPr="00770591">
              <w:rPr>
                <w:rFonts w:ascii="Cambria" w:hAnsi="Cambria" w:cs="Cambria"/>
                <w:b/>
                <w:bCs/>
                <w:color w:val="C00000"/>
                <w:sz w:val="22"/>
                <w:szCs w:val="22"/>
              </w:rPr>
              <w:t xml:space="preserve">: case study </w:t>
            </w:r>
          </w:p>
          <w:p w:rsidR="00D07667" w:rsidRPr="00770591" w:rsidRDefault="00D07667" w:rsidP="006D534B">
            <w:pPr>
              <w:tabs>
                <w:tab w:val="right" w:pos="9356"/>
              </w:tabs>
              <w:jc w:val="both"/>
              <w:rPr>
                <w:rFonts w:ascii="Cambria" w:hAnsi="Cambria" w:cs="Cambria"/>
                <w:b/>
                <w:bCs/>
                <w:color w:val="C00000"/>
                <w:sz w:val="22"/>
                <w:szCs w:val="22"/>
                <w:lang w:val="en-US"/>
              </w:rPr>
            </w:pPr>
          </w:p>
          <w:p w:rsidR="00D07667" w:rsidRPr="00770591" w:rsidRDefault="00D07667" w:rsidP="006D534B">
            <w:pPr>
              <w:tabs>
                <w:tab w:val="right" w:pos="9356"/>
              </w:tabs>
              <w:jc w:val="both"/>
              <w:rPr>
                <w:rFonts w:ascii="Cambria" w:hAnsi="Cambria" w:cs="Cambria"/>
                <w:sz w:val="22"/>
                <w:szCs w:val="22"/>
              </w:rPr>
            </w:pPr>
            <w:r w:rsidRPr="00770591">
              <w:rPr>
                <w:rFonts w:ascii="Cambria" w:hAnsi="Cambria" w:cs="Cambria"/>
                <w:sz w:val="22"/>
                <w:szCs w:val="22"/>
              </w:rPr>
              <w:t>Moderator:</w:t>
            </w:r>
            <w:r w:rsidRPr="00770591">
              <w:rPr>
                <w:rFonts w:ascii="Cambria" w:hAnsi="Cambria" w:cs="Cambria"/>
                <w:b/>
                <w:bCs/>
                <w:sz w:val="22"/>
                <w:szCs w:val="22"/>
              </w:rPr>
              <w:t xml:space="preserve"> Doran Doeh</w:t>
            </w:r>
            <w:r w:rsidRPr="00770591">
              <w:rPr>
                <w:rFonts w:ascii="Cambria" w:hAnsi="Cambria" w:cs="Cambria"/>
                <w:sz w:val="22"/>
                <w:szCs w:val="22"/>
              </w:rPr>
              <w:t xml:space="preserve">, Partner, Dentons, Moscow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Katerina Haslam-Jones</w:t>
            </w:r>
            <w:r w:rsidRPr="00770591">
              <w:rPr>
                <w:rFonts w:ascii="Cambria" w:hAnsi="Cambria" w:cs="Cambria"/>
                <w:sz w:val="22"/>
                <w:szCs w:val="22"/>
              </w:rPr>
              <w:t>, Partner, Padva, Haslam-Jones &amp; Partners, London</w:t>
            </w:r>
            <w:r w:rsidRPr="00770591">
              <w:rPr>
                <w:rFonts w:ascii="Cambria" w:hAnsi="Cambria" w:cs="Cambria"/>
                <w:i/>
                <w:iCs/>
                <w:sz w:val="22"/>
                <w:szCs w:val="22"/>
              </w:rPr>
              <w:t xml:space="preserve">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i/>
                <w:iCs/>
                <w:sz w:val="22"/>
                <w:szCs w:val="22"/>
              </w:rPr>
            </w:pPr>
            <w:r w:rsidRPr="00770591">
              <w:rPr>
                <w:rFonts w:ascii="Cambria" w:hAnsi="Cambria" w:cs="Cambria"/>
                <w:b/>
                <w:bCs/>
                <w:sz w:val="22"/>
                <w:szCs w:val="22"/>
              </w:rPr>
              <w:t xml:space="preserve">Alex Woodfield, </w:t>
            </w:r>
            <w:r w:rsidRPr="00770591">
              <w:rPr>
                <w:rFonts w:ascii="Cambria" w:hAnsi="Cambria" w:cs="Cambria"/>
                <w:sz w:val="22"/>
                <w:szCs w:val="22"/>
              </w:rPr>
              <w:t xml:space="preserve">Partner, SJ Berwin, London </w:t>
            </w:r>
          </w:p>
          <w:p w:rsidR="00D07667" w:rsidRPr="00770591" w:rsidRDefault="00D07667" w:rsidP="006D534B">
            <w:pPr>
              <w:rPr>
                <w:rFonts w:ascii="Cambria" w:hAnsi="Cambria" w:cs="Cambria"/>
                <w:i/>
                <w:iCs/>
                <w:sz w:val="22"/>
                <w:szCs w:val="22"/>
              </w:rPr>
            </w:pPr>
          </w:p>
          <w:p w:rsidR="00D07667" w:rsidRDefault="00D07667" w:rsidP="006D534B">
            <w:pPr>
              <w:rPr>
                <w:rFonts w:ascii="Cambria" w:hAnsi="Cambria" w:cs="Cambria"/>
                <w:sz w:val="22"/>
                <w:szCs w:val="22"/>
              </w:rPr>
            </w:pPr>
            <w:r w:rsidRPr="00770591">
              <w:rPr>
                <w:rFonts w:ascii="Cambria" w:hAnsi="Cambria" w:cs="Cambria"/>
                <w:b/>
                <w:bCs/>
                <w:sz w:val="22"/>
                <w:szCs w:val="22"/>
              </w:rPr>
              <w:t>Yulianna Vertinskaya</w:t>
            </w:r>
            <w:r w:rsidRPr="00770591">
              <w:rPr>
                <w:rFonts w:ascii="Cambria" w:hAnsi="Cambria" w:cs="Cambria"/>
                <w:sz w:val="22"/>
                <w:szCs w:val="22"/>
              </w:rPr>
              <w:t xml:space="preserve">, Head of the Legal Department, Alstom, Moscow </w:t>
            </w:r>
          </w:p>
          <w:p w:rsidR="00D07667" w:rsidRPr="00D07710" w:rsidRDefault="00D07667" w:rsidP="006D534B">
            <w:pPr>
              <w:rPr>
                <w:rFonts w:ascii="Cambria" w:hAnsi="Cambria" w:cs="Cambria"/>
                <w:i/>
                <w:iCs/>
                <w:sz w:val="22"/>
                <w:szCs w:val="22"/>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 xml:space="preserve">13:15 – 14:15 </w:t>
            </w:r>
          </w:p>
        </w:tc>
        <w:tc>
          <w:tcPr>
            <w:tcW w:w="7767" w:type="dxa"/>
          </w:tcPr>
          <w:p w:rsidR="00D07667" w:rsidRPr="00770591" w:rsidRDefault="00D07667" w:rsidP="006D534B">
            <w:pPr>
              <w:rPr>
                <w:rFonts w:ascii="Cambria" w:hAnsi="Cambria" w:cs="Cambria"/>
                <w:b/>
                <w:bCs/>
                <w:sz w:val="22"/>
                <w:szCs w:val="22"/>
              </w:rPr>
            </w:pPr>
            <w:r w:rsidRPr="00770591">
              <w:rPr>
                <w:rFonts w:ascii="Cambria" w:hAnsi="Cambria" w:cs="Cambria"/>
                <w:b/>
                <w:bCs/>
                <w:sz w:val="22"/>
                <w:szCs w:val="22"/>
              </w:rPr>
              <w:t xml:space="preserve">Lunch </w:t>
            </w: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 xml:space="preserve">14:15 – 15:30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2.a - </w:t>
            </w:r>
            <w:r w:rsidRPr="00770591">
              <w:rPr>
                <w:rFonts w:ascii="Cambria" w:hAnsi="Cambria" w:cs="Cambria"/>
                <w:b/>
                <w:bCs/>
                <w:color w:val="C00000"/>
                <w:sz w:val="22"/>
                <w:szCs w:val="22"/>
              </w:rPr>
              <w:t>Banking &amp; Finance: introduction</w:t>
            </w:r>
          </w:p>
          <w:p w:rsidR="00D07667" w:rsidRPr="00770591" w:rsidRDefault="00D07667" w:rsidP="006D534B">
            <w:pPr>
              <w:rPr>
                <w:rFonts w:ascii="Cambria" w:hAnsi="Cambria" w:cs="Cambria"/>
                <w:b/>
                <w:bCs/>
                <w:sz w:val="22"/>
                <w:szCs w:val="22"/>
              </w:rPr>
            </w:pPr>
          </w:p>
          <w:p w:rsidR="00D07667" w:rsidRPr="00770591" w:rsidRDefault="00D07667" w:rsidP="006D534B">
            <w:pPr>
              <w:rPr>
                <w:rFonts w:ascii="Cambria" w:hAnsi="Cambria" w:cs="Cambria"/>
                <w:b/>
                <w:bCs/>
                <w:sz w:val="22"/>
                <w:szCs w:val="22"/>
              </w:rPr>
            </w:pPr>
            <w:r w:rsidRPr="00770591">
              <w:rPr>
                <w:rFonts w:ascii="Cambria" w:hAnsi="Cambria" w:cs="Cambria"/>
                <w:sz w:val="22"/>
                <w:szCs w:val="22"/>
              </w:rPr>
              <w:t>Chair:</w:t>
            </w:r>
            <w:r w:rsidRPr="00770591">
              <w:rPr>
                <w:rFonts w:ascii="Cambria" w:hAnsi="Cambria" w:cs="Cambria"/>
                <w:b/>
                <w:bCs/>
                <w:sz w:val="22"/>
                <w:szCs w:val="22"/>
              </w:rPr>
              <w:t xml:space="preserve"> </w:t>
            </w:r>
            <w:r w:rsidRPr="00770591">
              <w:rPr>
                <w:rFonts w:ascii="Cambria" w:hAnsi="Cambria" w:cs="Cambria"/>
                <w:b/>
                <w:bCs/>
                <w:sz w:val="22"/>
                <w:szCs w:val="22"/>
                <w:lang w:val="en-US"/>
              </w:rPr>
              <w:t>Stephen Matthews</w:t>
            </w:r>
            <w:r w:rsidRPr="00770591">
              <w:rPr>
                <w:rFonts w:ascii="Cambria" w:hAnsi="Cambria" w:cs="Cambria"/>
                <w:sz w:val="22"/>
                <w:szCs w:val="22"/>
                <w:lang w:val="en-US"/>
              </w:rPr>
              <w:t xml:space="preserve">, Partner, Allen &amp; Overy LLP, Moscow </w:t>
            </w:r>
          </w:p>
          <w:p w:rsidR="00D07667" w:rsidRPr="00770591" w:rsidRDefault="00D07667" w:rsidP="006D534B">
            <w:pPr>
              <w:rPr>
                <w:rFonts w:ascii="Cambria" w:hAnsi="Cambria" w:cs="Cambria"/>
                <w:b/>
                <w:bCs/>
                <w:sz w:val="22"/>
                <w:szCs w:val="22"/>
                <w:lang w:val="en-US"/>
              </w:rPr>
            </w:pPr>
          </w:p>
          <w:p w:rsidR="00D07667" w:rsidRPr="00770591" w:rsidRDefault="00D07667" w:rsidP="006D534B">
            <w:pPr>
              <w:rPr>
                <w:rFonts w:ascii="Cambria" w:hAnsi="Cambria" w:cs="Cambria"/>
                <w:sz w:val="22"/>
                <w:szCs w:val="22"/>
                <w:lang w:val="en-US"/>
              </w:rPr>
            </w:pPr>
            <w:r w:rsidRPr="00770591">
              <w:rPr>
                <w:rFonts w:ascii="Cambria" w:hAnsi="Cambria" w:cs="Cambria"/>
                <w:b/>
                <w:bCs/>
                <w:sz w:val="22"/>
                <w:szCs w:val="22"/>
                <w:lang w:val="en-US"/>
              </w:rPr>
              <w:t>Greg Mitchell QC</w:t>
            </w:r>
            <w:r w:rsidRPr="00770591">
              <w:rPr>
                <w:rFonts w:ascii="Cambria" w:hAnsi="Cambria" w:cs="Cambria"/>
                <w:sz w:val="22"/>
                <w:szCs w:val="22"/>
                <w:lang w:val="en-US"/>
              </w:rPr>
              <w:t xml:space="preserve">, Barrister, 3 Verulam Buildings, London </w:t>
            </w:r>
          </w:p>
          <w:p w:rsidR="00D07667" w:rsidRPr="00770591" w:rsidRDefault="00D07667" w:rsidP="006D534B">
            <w:pPr>
              <w:rPr>
                <w:rFonts w:ascii="Cambria" w:hAnsi="Cambria" w:cs="Cambria"/>
                <w:sz w:val="22"/>
                <w:szCs w:val="22"/>
              </w:rPr>
            </w:pPr>
            <w:r w:rsidRPr="00770591">
              <w:rPr>
                <w:rFonts w:ascii="Cambria" w:hAnsi="Cambria" w:cs="Cambria"/>
                <w:sz w:val="22"/>
                <w:szCs w:val="22"/>
              </w:rPr>
              <w:t xml:space="preserve"> </w:t>
            </w:r>
          </w:p>
          <w:p w:rsidR="00D07667" w:rsidRPr="00770591" w:rsidRDefault="00D07667" w:rsidP="006D534B">
            <w:pPr>
              <w:rPr>
                <w:rFonts w:ascii="Cambria" w:hAnsi="Cambria" w:cs="Cambria"/>
                <w:sz w:val="22"/>
                <w:szCs w:val="22"/>
              </w:rPr>
            </w:pPr>
            <w:r w:rsidRPr="00770591">
              <w:rPr>
                <w:rFonts w:ascii="Cambria" w:hAnsi="Cambria" w:cs="Cambria"/>
                <w:b/>
                <w:bCs/>
                <w:sz w:val="22"/>
                <w:szCs w:val="22"/>
              </w:rPr>
              <w:t>Oleg Khokhlov,</w:t>
            </w:r>
            <w:r w:rsidRPr="00770591">
              <w:rPr>
                <w:rFonts w:ascii="Cambria" w:hAnsi="Cambria" w:cs="Cambria"/>
                <w:sz w:val="22"/>
                <w:szCs w:val="22"/>
              </w:rPr>
              <w:t xml:space="preserve"> Partner, Goltsblat BLP LLP, Moscow</w:t>
            </w:r>
          </w:p>
          <w:p w:rsidR="00D07667" w:rsidRPr="00770591" w:rsidRDefault="00D07667" w:rsidP="006D534B">
            <w:pPr>
              <w:rPr>
                <w:rFonts w:ascii="Cambria" w:hAnsi="Cambria" w:cs="Cambria"/>
                <w:b/>
                <w:bCs/>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Roy Pearce</w:t>
            </w:r>
            <w:r w:rsidRPr="00770591">
              <w:rPr>
                <w:rFonts w:ascii="Cambria" w:hAnsi="Cambria" w:cs="Cambria"/>
                <w:sz w:val="22"/>
                <w:szCs w:val="22"/>
              </w:rPr>
              <w:t xml:space="preserve">, Partner, Baker &amp; McKenzie - CIS, Limited, Moscow </w:t>
            </w:r>
          </w:p>
          <w:p w:rsidR="00D07667" w:rsidRPr="00770591" w:rsidRDefault="00D07667" w:rsidP="006D534B">
            <w:pPr>
              <w:rPr>
                <w:rFonts w:ascii="Cambria" w:hAnsi="Cambria" w:cs="Cambria"/>
                <w:sz w:val="22"/>
                <w:szCs w:val="22"/>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15:30 – 16:00</w:t>
            </w:r>
          </w:p>
        </w:tc>
        <w:tc>
          <w:tcPr>
            <w:tcW w:w="7767" w:type="dxa"/>
          </w:tcPr>
          <w:p w:rsidR="00D07667" w:rsidRPr="00770591" w:rsidRDefault="00D07667" w:rsidP="006D534B">
            <w:pPr>
              <w:tabs>
                <w:tab w:val="right" w:pos="9356"/>
              </w:tabs>
              <w:jc w:val="both"/>
              <w:rPr>
                <w:rFonts w:ascii="Cambria" w:hAnsi="Cambria" w:cs="Cambria"/>
                <w:b/>
                <w:bCs/>
                <w:color w:val="000000"/>
                <w:sz w:val="22"/>
                <w:szCs w:val="22"/>
                <w:lang w:val="en-US"/>
              </w:rPr>
            </w:pPr>
            <w:r w:rsidRPr="00770591">
              <w:rPr>
                <w:rFonts w:ascii="Cambria" w:hAnsi="Cambria" w:cs="Cambria"/>
                <w:b/>
                <w:bCs/>
                <w:color w:val="000000"/>
                <w:sz w:val="22"/>
                <w:szCs w:val="22"/>
                <w:lang w:val="en-US"/>
              </w:rPr>
              <w:t xml:space="preserve">Tea and Coffee break </w:t>
            </w:r>
          </w:p>
          <w:p w:rsidR="00D07667" w:rsidRPr="00770591" w:rsidRDefault="00D07667" w:rsidP="006D534B">
            <w:pPr>
              <w:tabs>
                <w:tab w:val="right" w:pos="9356"/>
              </w:tabs>
              <w:jc w:val="both"/>
              <w:rPr>
                <w:rFonts w:ascii="Cambria" w:hAnsi="Cambria" w:cs="Cambria"/>
                <w:b/>
                <w:bCs/>
                <w:color w:val="C00000"/>
                <w:sz w:val="22"/>
                <w:szCs w:val="22"/>
                <w:lang w:val="en-US"/>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16:00 – 17:00</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2.b - </w:t>
            </w:r>
            <w:r w:rsidRPr="00770591">
              <w:rPr>
                <w:rFonts w:ascii="Cambria" w:hAnsi="Cambria" w:cs="Cambria"/>
                <w:b/>
                <w:bCs/>
                <w:color w:val="C00000"/>
                <w:sz w:val="22"/>
                <w:szCs w:val="22"/>
              </w:rPr>
              <w:t xml:space="preserve">Banking &amp; Finance: case study </w:t>
            </w:r>
          </w:p>
          <w:p w:rsidR="00D07667" w:rsidRPr="00770591" w:rsidRDefault="00D07667" w:rsidP="006D534B">
            <w:pPr>
              <w:tabs>
                <w:tab w:val="right" w:pos="9356"/>
              </w:tabs>
              <w:jc w:val="both"/>
              <w:rPr>
                <w:rFonts w:ascii="Cambria" w:hAnsi="Cambria" w:cs="Cambria"/>
                <w:b/>
                <w:bCs/>
                <w:color w:val="000000"/>
                <w:sz w:val="22"/>
                <w:szCs w:val="22"/>
                <w:lang w:val="en-US"/>
              </w:rPr>
            </w:pPr>
          </w:p>
          <w:p w:rsidR="00D07667" w:rsidRPr="00770591" w:rsidRDefault="00D07667" w:rsidP="006D534B">
            <w:pPr>
              <w:rPr>
                <w:rFonts w:ascii="Cambria" w:hAnsi="Cambria" w:cs="Cambria"/>
                <w:sz w:val="22"/>
                <w:szCs w:val="22"/>
              </w:rPr>
            </w:pPr>
            <w:r w:rsidRPr="00770591">
              <w:rPr>
                <w:rFonts w:ascii="Cambria" w:hAnsi="Cambria" w:cs="Cambria"/>
                <w:sz w:val="22"/>
                <w:szCs w:val="22"/>
              </w:rPr>
              <w:t>Moderator:</w:t>
            </w:r>
            <w:r w:rsidRPr="00770591">
              <w:rPr>
                <w:rFonts w:ascii="Cambria" w:hAnsi="Cambria" w:cs="Cambria"/>
                <w:b/>
                <w:bCs/>
                <w:sz w:val="22"/>
                <w:szCs w:val="22"/>
              </w:rPr>
              <w:t xml:space="preserve"> Ian Ivory</w:t>
            </w:r>
            <w:r w:rsidRPr="00770591">
              <w:rPr>
                <w:rFonts w:ascii="Cambria" w:hAnsi="Cambria" w:cs="Cambria"/>
                <w:sz w:val="22"/>
                <w:szCs w:val="22"/>
              </w:rPr>
              <w:t xml:space="preserve">, Partner, Goltsblat BLP, Moscow </w:t>
            </w:r>
          </w:p>
          <w:p w:rsidR="00D07667" w:rsidRPr="00770591" w:rsidRDefault="00D07667" w:rsidP="006D534B">
            <w:pPr>
              <w:rPr>
                <w:rFonts w:ascii="Cambria" w:hAnsi="Cambria" w:cs="Cambria"/>
                <w:b/>
                <w:bCs/>
                <w:sz w:val="22"/>
                <w:szCs w:val="22"/>
              </w:rPr>
            </w:pPr>
          </w:p>
          <w:p w:rsidR="00D07667" w:rsidRPr="00770591" w:rsidRDefault="00D07667" w:rsidP="006D534B">
            <w:pPr>
              <w:rPr>
                <w:rFonts w:ascii="Cambria" w:hAnsi="Cambria" w:cs="Cambria"/>
                <w:i/>
                <w:iCs/>
                <w:sz w:val="22"/>
                <w:szCs w:val="22"/>
                <w:lang w:val="en-US"/>
              </w:rPr>
            </w:pPr>
            <w:r w:rsidRPr="00770591">
              <w:rPr>
                <w:rFonts w:ascii="Cambria" w:hAnsi="Cambria" w:cs="Cambria"/>
                <w:b/>
                <w:bCs/>
                <w:sz w:val="22"/>
                <w:szCs w:val="22"/>
                <w:lang w:val="en-US"/>
              </w:rPr>
              <w:t>Andrew Lenon QC</w:t>
            </w:r>
            <w:r w:rsidRPr="00770591">
              <w:rPr>
                <w:rFonts w:ascii="Cambria" w:hAnsi="Cambria" w:cs="Cambria"/>
                <w:sz w:val="22"/>
                <w:szCs w:val="22"/>
                <w:lang w:val="en-US"/>
              </w:rPr>
              <w:t xml:space="preserve">, Barrister, One Essex Court, London </w:t>
            </w:r>
          </w:p>
          <w:p w:rsidR="00D07667" w:rsidRPr="00770591" w:rsidRDefault="00D07667" w:rsidP="006D534B">
            <w:pPr>
              <w:rPr>
                <w:rFonts w:ascii="Cambria" w:hAnsi="Cambria" w:cs="Cambria"/>
                <w:i/>
                <w:iCs/>
                <w:sz w:val="22"/>
                <w:szCs w:val="22"/>
                <w:lang w:val="en-US"/>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Michael Pugh</w:t>
            </w:r>
            <w:r w:rsidRPr="00770591">
              <w:rPr>
                <w:rFonts w:ascii="Cambria" w:hAnsi="Cambria" w:cs="Cambria"/>
                <w:sz w:val="22"/>
                <w:szCs w:val="22"/>
              </w:rPr>
              <w:t xml:space="preserve">, Partner, Hogan Lovells, Moscow </w:t>
            </w:r>
          </w:p>
          <w:p w:rsidR="00D07667" w:rsidRPr="00770591" w:rsidRDefault="00D07667" w:rsidP="006D534B">
            <w:pPr>
              <w:rPr>
                <w:rFonts w:ascii="Cambria" w:hAnsi="Cambria" w:cs="Cambria"/>
                <w:i/>
                <w:iCs/>
                <w:sz w:val="22"/>
                <w:szCs w:val="22"/>
                <w:lang w:val="en-US"/>
              </w:rPr>
            </w:pPr>
          </w:p>
          <w:p w:rsidR="00D07667" w:rsidRPr="00770591" w:rsidRDefault="00D07667" w:rsidP="006D534B">
            <w:pPr>
              <w:rPr>
                <w:rFonts w:ascii="Cambria" w:hAnsi="Cambria" w:cs="Cambria"/>
                <w:color w:val="000000"/>
                <w:sz w:val="22"/>
                <w:szCs w:val="22"/>
                <w:lang w:val="en-US"/>
              </w:rPr>
            </w:pPr>
            <w:r w:rsidRPr="00770591">
              <w:rPr>
                <w:rFonts w:ascii="Cambria" w:hAnsi="Cambria" w:cs="Cambria"/>
                <w:b/>
                <w:bCs/>
                <w:color w:val="000000"/>
                <w:sz w:val="22"/>
                <w:szCs w:val="22"/>
                <w:lang w:val="en-US"/>
              </w:rPr>
              <w:t xml:space="preserve">Ravshan Khalikov, </w:t>
            </w:r>
            <w:r w:rsidRPr="00770591">
              <w:rPr>
                <w:rFonts w:ascii="Cambria" w:hAnsi="Cambria" w:cs="Cambria"/>
                <w:color w:val="000000"/>
                <w:sz w:val="22"/>
                <w:szCs w:val="22"/>
                <w:lang w:val="en-US"/>
              </w:rPr>
              <w:t>Director,</w:t>
            </w:r>
            <w:r w:rsidRPr="00770591">
              <w:rPr>
                <w:rFonts w:ascii="Cambria" w:hAnsi="Cambria" w:cs="Cambria"/>
                <w:b/>
                <w:bCs/>
                <w:color w:val="000000"/>
                <w:sz w:val="22"/>
                <w:szCs w:val="22"/>
                <w:lang w:val="en-US"/>
              </w:rPr>
              <w:t xml:space="preserve"> </w:t>
            </w:r>
            <w:r w:rsidRPr="00770591">
              <w:rPr>
                <w:rFonts w:ascii="Cambria" w:hAnsi="Cambria" w:cs="Cambria"/>
                <w:color w:val="000000"/>
                <w:sz w:val="22"/>
                <w:szCs w:val="22"/>
                <w:lang w:val="en-US"/>
              </w:rPr>
              <w:t xml:space="preserve">Head of the Legal Department for Investment Banking, Otkritie Banking, Moscow </w:t>
            </w:r>
          </w:p>
          <w:p w:rsidR="00D07667" w:rsidRPr="00770591" w:rsidRDefault="00D07667" w:rsidP="006D534B">
            <w:pPr>
              <w:rPr>
                <w:rFonts w:ascii="Cambria" w:hAnsi="Cambria" w:cs="Cambria"/>
                <w:b/>
                <w:bCs/>
                <w:color w:val="000000"/>
                <w:sz w:val="22"/>
                <w:szCs w:val="22"/>
                <w:lang w:val="en-US"/>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17:00</w:t>
            </w:r>
          </w:p>
        </w:tc>
        <w:tc>
          <w:tcPr>
            <w:tcW w:w="7767" w:type="dxa"/>
          </w:tcPr>
          <w:p w:rsidR="00D07667" w:rsidRPr="00770591" w:rsidRDefault="00D07667" w:rsidP="006D534B">
            <w:pPr>
              <w:spacing w:line="276" w:lineRule="auto"/>
              <w:rPr>
                <w:rFonts w:ascii="Cambria" w:hAnsi="Cambria" w:cs="Cambria"/>
                <w:i/>
                <w:iCs/>
                <w:sz w:val="22"/>
                <w:szCs w:val="22"/>
              </w:rPr>
            </w:pPr>
            <w:r>
              <w:rPr>
                <w:rFonts w:ascii="Cambria" w:hAnsi="Cambria" w:cs="Cambria"/>
                <w:sz w:val="22"/>
                <w:szCs w:val="22"/>
              </w:rPr>
              <w:t xml:space="preserve">Closing remarks </w:t>
            </w:r>
          </w:p>
          <w:p w:rsidR="00D07667" w:rsidRPr="00770591" w:rsidRDefault="00D07667" w:rsidP="006D534B">
            <w:pPr>
              <w:spacing w:line="276" w:lineRule="auto"/>
              <w:rPr>
                <w:rFonts w:ascii="Cambria" w:hAnsi="Cambria" w:cs="Cambria"/>
                <w:i/>
                <w:iCs/>
                <w:sz w:val="22"/>
                <w:szCs w:val="22"/>
              </w:rPr>
            </w:pPr>
          </w:p>
        </w:tc>
      </w:tr>
    </w:tbl>
    <w:p w:rsidR="00D07667" w:rsidRPr="00770591" w:rsidRDefault="00D07667" w:rsidP="00770591">
      <w:pPr>
        <w:rPr>
          <w:rFonts w:ascii="Cambria" w:hAnsi="Cambria" w:cs="Cambria"/>
          <w:b/>
          <w:bCs/>
          <w:sz w:val="22"/>
          <w:szCs w:val="22"/>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7767"/>
      </w:tblGrid>
      <w:tr w:rsidR="00D07667" w:rsidRPr="00770591">
        <w:trPr>
          <w:trHeight w:val="222"/>
        </w:trPr>
        <w:tc>
          <w:tcPr>
            <w:tcW w:w="9356" w:type="dxa"/>
            <w:gridSpan w:val="2"/>
            <w:shd w:val="clear" w:color="auto" w:fill="BFBFBF"/>
          </w:tcPr>
          <w:p w:rsidR="00D07667" w:rsidRPr="00770591" w:rsidRDefault="00D07667" w:rsidP="006D534B">
            <w:pPr>
              <w:pStyle w:val="Default"/>
              <w:spacing w:line="276" w:lineRule="auto"/>
              <w:rPr>
                <w:rFonts w:ascii="Cambria" w:hAnsi="Cambria" w:cs="Cambria"/>
                <w:b/>
                <w:bCs/>
                <w:sz w:val="22"/>
                <w:szCs w:val="22"/>
              </w:rPr>
            </w:pPr>
            <w:r w:rsidRPr="00770591">
              <w:rPr>
                <w:rFonts w:ascii="Cambria" w:hAnsi="Cambria" w:cs="Cambria"/>
                <w:b/>
                <w:bCs/>
                <w:sz w:val="22"/>
                <w:szCs w:val="22"/>
              </w:rPr>
              <w:t xml:space="preserve">Wednesday 20 November 2013 </w:t>
            </w:r>
          </w:p>
          <w:p w:rsidR="00D07667" w:rsidRPr="00770591" w:rsidRDefault="00D07667" w:rsidP="006D534B">
            <w:pPr>
              <w:pStyle w:val="Default"/>
              <w:spacing w:line="276" w:lineRule="auto"/>
              <w:rPr>
                <w:rFonts w:ascii="Cambria" w:hAnsi="Cambria" w:cs="Cambria"/>
                <w:sz w:val="22"/>
                <w:szCs w:val="22"/>
              </w:rPr>
            </w:pPr>
            <w:r w:rsidRPr="00770591">
              <w:rPr>
                <w:rFonts w:ascii="Cambria" w:hAnsi="Cambria" w:cs="Cambria"/>
                <w:sz w:val="22"/>
                <w:szCs w:val="22"/>
              </w:rPr>
              <w:t xml:space="preserve">Venue: The British Embassy, 10 Smolenskaya Naberezhnaya                                                                   </w:t>
            </w: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09:30 – 10:25 </w:t>
            </w:r>
          </w:p>
        </w:tc>
        <w:tc>
          <w:tcPr>
            <w:tcW w:w="7767" w:type="dxa"/>
          </w:tcPr>
          <w:p w:rsidR="00D07667" w:rsidRPr="00770591" w:rsidRDefault="00D07667" w:rsidP="006D534B">
            <w:pPr>
              <w:spacing w:line="276" w:lineRule="auto"/>
              <w:rPr>
                <w:rFonts w:ascii="Cambria" w:hAnsi="Cambria" w:cs="Cambria"/>
                <w:b/>
                <w:bCs/>
                <w:color w:val="0D0D0D"/>
                <w:sz w:val="22"/>
                <w:szCs w:val="22"/>
              </w:rPr>
            </w:pPr>
            <w:r w:rsidRPr="00770591">
              <w:rPr>
                <w:rFonts w:ascii="Cambria" w:hAnsi="Cambria" w:cs="Cambria"/>
                <w:b/>
                <w:bCs/>
                <w:color w:val="0D0D0D"/>
                <w:sz w:val="22"/>
                <w:szCs w:val="22"/>
              </w:rPr>
              <w:t xml:space="preserve">Registration </w:t>
            </w:r>
          </w:p>
          <w:p w:rsidR="00D07667" w:rsidRPr="00770591" w:rsidRDefault="00D07667" w:rsidP="006D534B">
            <w:pPr>
              <w:spacing w:line="276" w:lineRule="auto"/>
              <w:rPr>
                <w:rFonts w:ascii="Cambria" w:hAnsi="Cambria" w:cs="Cambria"/>
                <w:b/>
                <w:bCs/>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10:25 – 10:30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rPr>
              <w:t xml:space="preserve">Opening remarks  </w:t>
            </w:r>
          </w:p>
          <w:p w:rsidR="00D07667" w:rsidRPr="00770591" w:rsidRDefault="00D07667" w:rsidP="006D534B">
            <w:pPr>
              <w:spacing w:line="276" w:lineRule="auto"/>
              <w:rPr>
                <w:rFonts w:ascii="Cambria" w:hAnsi="Cambria" w:cs="Cambria"/>
                <w:b/>
                <w:bCs/>
                <w:color w:val="0D0D0D"/>
                <w:sz w:val="22"/>
                <w:szCs w:val="22"/>
              </w:rPr>
            </w:pPr>
          </w:p>
          <w:p w:rsidR="00D07667" w:rsidRPr="00770591" w:rsidRDefault="00D07667" w:rsidP="006D534B">
            <w:pPr>
              <w:spacing w:line="276" w:lineRule="auto"/>
              <w:rPr>
                <w:rFonts w:ascii="Cambria" w:hAnsi="Cambria" w:cs="Cambria"/>
                <w:i/>
                <w:iCs/>
                <w:sz w:val="22"/>
                <w:szCs w:val="22"/>
              </w:rPr>
            </w:pPr>
            <w:r w:rsidRPr="00770591">
              <w:rPr>
                <w:rFonts w:ascii="Cambria" w:hAnsi="Cambria" w:cs="Cambria"/>
                <w:b/>
                <w:bCs/>
                <w:sz w:val="22"/>
                <w:szCs w:val="22"/>
              </w:rPr>
              <w:t>Nick Fluck</w:t>
            </w:r>
            <w:r w:rsidRPr="00770591">
              <w:rPr>
                <w:rFonts w:ascii="Cambria" w:hAnsi="Cambria" w:cs="Cambria"/>
                <w:sz w:val="22"/>
                <w:szCs w:val="22"/>
              </w:rPr>
              <w:t>, President of the Law Society of England and Wales</w:t>
            </w:r>
            <w:r w:rsidRPr="00770591">
              <w:rPr>
                <w:rFonts w:ascii="Cambria" w:hAnsi="Cambria" w:cs="Cambria"/>
                <w:i/>
                <w:iCs/>
                <w:sz w:val="22"/>
                <w:szCs w:val="22"/>
              </w:rPr>
              <w:t xml:space="preserve"> </w:t>
            </w:r>
          </w:p>
          <w:p w:rsidR="00D07667" w:rsidRPr="00770591" w:rsidRDefault="00D07667" w:rsidP="006D534B">
            <w:pPr>
              <w:spacing w:line="276" w:lineRule="auto"/>
              <w:rPr>
                <w:rFonts w:ascii="Cambria" w:hAnsi="Cambria" w:cs="Cambria"/>
                <w:b/>
                <w:bCs/>
                <w:color w:val="0D0D0D"/>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10:30 – 11:45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3.a - </w:t>
            </w:r>
            <w:r w:rsidRPr="00770591">
              <w:rPr>
                <w:rFonts w:ascii="Cambria" w:hAnsi="Cambria" w:cs="Cambria"/>
                <w:b/>
                <w:bCs/>
                <w:color w:val="C00000"/>
                <w:sz w:val="22"/>
                <w:szCs w:val="22"/>
              </w:rPr>
              <w:t xml:space="preserve">Dispute Resolution and Regulatory issues: </w:t>
            </w:r>
            <w:r w:rsidRPr="00770591">
              <w:rPr>
                <w:rFonts w:ascii="Cambria" w:hAnsi="Cambria" w:cs="Cambria"/>
                <w:b/>
                <w:bCs/>
                <w:color w:val="C00000"/>
                <w:sz w:val="22"/>
                <w:szCs w:val="22"/>
                <w:lang w:val="en-US"/>
              </w:rPr>
              <w:t>introduction</w:t>
            </w:r>
          </w:p>
          <w:p w:rsidR="00D07667" w:rsidRPr="00770591" w:rsidRDefault="00D07667" w:rsidP="006D534B">
            <w:pPr>
              <w:rPr>
                <w:rFonts w:ascii="Cambria" w:hAnsi="Cambria" w:cs="Cambria"/>
                <w:b/>
                <w:bCs/>
                <w:color w:val="C00000"/>
                <w:sz w:val="22"/>
                <w:szCs w:val="22"/>
              </w:rPr>
            </w:pPr>
          </w:p>
          <w:p w:rsidR="00D07667" w:rsidRPr="00770591" w:rsidRDefault="00D07667" w:rsidP="006D534B">
            <w:pPr>
              <w:rPr>
                <w:rFonts w:ascii="Cambria" w:hAnsi="Cambria" w:cs="Cambria"/>
                <w:b/>
                <w:bCs/>
                <w:sz w:val="22"/>
                <w:szCs w:val="22"/>
              </w:rPr>
            </w:pPr>
            <w:r w:rsidRPr="00770591">
              <w:rPr>
                <w:rFonts w:ascii="Cambria" w:hAnsi="Cambria" w:cs="Cambria"/>
                <w:sz w:val="22"/>
                <w:szCs w:val="22"/>
              </w:rPr>
              <w:t>Chair:</w:t>
            </w:r>
            <w:r w:rsidRPr="00770591">
              <w:rPr>
                <w:rFonts w:ascii="Cambria" w:hAnsi="Cambria" w:cs="Cambria"/>
                <w:b/>
                <w:bCs/>
                <w:sz w:val="22"/>
                <w:szCs w:val="22"/>
              </w:rPr>
              <w:t xml:space="preserve"> Maxim Kulkov</w:t>
            </w:r>
            <w:r w:rsidRPr="00770591">
              <w:rPr>
                <w:rFonts w:ascii="Cambria" w:hAnsi="Cambria" w:cs="Cambria"/>
                <w:sz w:val="22"/>
                <w:szCs w:val="22"/>
              </w:rPr>
              <w:t xml:space="preserve">, Counsel, Freshfields, Moscow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Edward Jenkins QC</w:t>
            </w:r>
            <w:r w:rsidRPr="00770591">
              <w:rPr>
                <w:rFonts w:ascii="Cambria" w:hAnsi="Cambria" w:cs="Cambria"/>
                <w:sz w:val="22"/>
                <w:szCs w:val="22"/>
              </w:rPr>
              <w:t xml:space="preserve">, Barrister </w:t>
            </w:r>
            <w:r>
              <w:rPr>
                <w:rFonts w:ascii="Cambria" w:hAnsi="Cambria" w:cs="Cambria"/>
                <w:sz w:val="22"/>
                <w:szCs w:val="22"/>
              </w:rPr>
              <w:t xml:space="preserve">5 Paper Buildings, London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Tatiana Minaeva</w:t>
            </w:r>
            <w:r w:rsidRPr="00770591">
              <w:rPr>
                <w:rFonts w:ascii="Cambria" w:hAnsi="Cambria" w:cs="Cambria"/>
                <w:sz w:val="22"/>
                <w:szCs w:val="22"/>
              </w:rPr>
              <w:t xml:space="preserve">, Partner, Stephenson Harwood, London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Trevor Withane</w:t>
            </w:r>
            <w:r w:rsidRPr="00770591">
              <w:rPr>
                <w:rFonts w:ascii="Cambria" w:hAnsi="Cambria" w:cs="Cambria"/>
                <w:sz w:val="22"/>
                <w:szCs w:val="22"/>
              </w:rPr>
              <w:t xml:space="preserve">, Solicitor, Mishcon de Reya, London </w:t>
            </w:r>
          </w:p>
          <w:p w:rsidR="00D07667" w:rsidRPr="00770591" w:rsidRDefault="00D07667" w:rsidP="006D534B">
            <w:pPr>
              <w:rPr>
                <w:rFonts w:ascii="Cambria" w:hAnsi="Cambria" w:cs="Cambria"/>
                <w:b/>
                <w:bCs/>
                <w:color w:val="C00000"/>
                <w:sz w:val="22"/>
                <w:szCs w:val="22"/>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11:45 – 12:15</w:t>
            </w:r>
          </w:p>
        </w:tc>
        <w:tc>
          <w:tcPr>
            <w:tcW w:w="7767" w:type="dxa"/>
          </w:tcPr>
          <w:p w:rsidR="00D07667" w:rsidRPr="00770591" w:rsidRDefault="00D07667" w:rsidP="006D534B">
            <w:pPr>
              <w:tabs>
                <w:tab w:val="right" w:pos="9356"/>
              </w:tabs>
              <w:jc w:val="both"/>
              <w:rPr>
                <w:rFonts w:ascii="Cambria" w:hAnsi="Cambria" w:cs="Cambria"/>
                <w:b/>
                <w:bCs/>
                <w:color w:val="0D0D0D"/>
                <w:sz w:val="22"/>
                <w:szCs w:val="22"/>
                <w:lang w:val="en-US"/>
              </w:rPr>
            </w:pPr>
            <w:r w:rsidRPr="00770591">
              <w:rPr>
                <w:rFonts w:ascii="Cambria" w:hAnsi="Cambria" w:cs="Cambria"/>
                <w:b/>
                <w:bCs/>
                <w:color w:val="0D0D0D"/>
                <w:sz w:val="22"/>
                <w:szCs w:val="22"/>
                <w:lang w:val="en-US"/>
              </w:rPr>
              <w:t xml:space="preserve">Tea and Coffee Break </w:t>
            </w:r>
          </w:p>
          <w:p w:rsidR="00D07667" w:rsidRPr="00770591" w:rsidRDefault="00D07667" w:rsidP="006D534B">
            <w:pPr>
              <w:tabs>
                <w:tab w:val="right" w:pos="9356"/>
              </w:tabs>
              <w:jc w:val="both"/>
              <w:rPr>
                <w:rFonts w:ascii="Cambria" w:hAnsi="Cambria" w:cs="Cambria"/>
                <w:b/>
                <w:bCs/>
                <w:color w:val="C00000"/>
                <w:sz w:val="22"/>
                <w:szCs w:val="22"/>
                <w:lang w:val="en-US"/>
              </w:rPr>
            </w:pPr>
          </w:p>
        </w:tc>
      </w:tr>
      <w:tr w:rsidR="00D07667" w:rsidRPr="00770591">
        <w:trPr>
          <w:trHeight w:val="222"/>
        </w:trPr>
        <w:tc>
          <w:tcPr>
            <w:tcW w:w="1589" w:type="dxa"/>
          </w:tcPr>
          <w:p w:rsidR="00D07667" w:rsidRPr="00770591" w:rsidRDefault="00D07667" w:rsidP="006D534B">
            <w:pPr>
              <w:pStyle w:val="Default"/>
              <w:spacing w:line="276" w:lineRule="auto"/>
              <w:rPr>
                <w:rFonts w:ascii="Cambria" w:hAnsi="Cambria" w:cs="Cambria"/>
                <w:color w:val="auto"/>
                <w:sz w:val="22"/>
                <w:szCs w:val="22"/>
              </w:rPr>
            </w:pPr>
            <w:r w:rsidRPr="00770591">
              <w:rPr>
                <w:rFonts w:ascii="Cambria" w:hAnsi="Cambria" w:cs="Cambria"/>
                <w:color w:val="auto"/>
                <w:sz w:val="22"/>
                <w:szCs w:val="22"/>
              </w:rPr>
              <w:t xml:space="preserve">12:15 – 13:15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3.b - </w:t>
            </w:r>
            <w:r w:rsidRPr="00770591">
              <w:rPr>
                <w:rFonts w:ascii="Cambria" w:hAnsi="Cambria" w:cs="Cambria"/>
                <w:b/>
                <w:bCs/>
                <w:color w:val="C00000"/>
                <w:sz w:val="22"/>
                <w:szCs w:val="22"/>
              </w:rPr>
              <w:t>Dispute Resolution and Regulatory issues: case study</w:t>
            </w:r>
          </w:p>
          <w:p w:rsidR="00D07667" w:rsidRPr="00770591" w:rsidRDefault="00D07667" w:rsidP="006D534B">
            <w:pPr>
              <w:tabs>
                <w:tab w:val="right" w:pos="9356"/>
              </w:tabs>
              <w:jc w:val="both"/>
              <w:rPr>
                <w:rFonts w:ascii="Cambria" w:hAnsi="Cambria" w:cs="Cambria"/>
                <w:b/>
                <w:bCs/>
                <w:color w:val="C00000"/>
                <w:sz w:val="22"/>
                <w:szCs w:val="22"/>
                <w:lang w:val="en-US"/>
              </w:rPr>
            </w:pPr>
          </w:p>
          <w:p w:rsidR="00D07667" w:rsidRPr="00770591" w:rsidRDefault="00D07667" w:rsidP="006D534B">
            <w:pPr>
              <w:tabs>
                <w:tab w:val="right" w:pos="9356"/>
              </w:tabs>
              <w:jc w:val="both"/>
              <w:rPr>
                <w:rFonts w:ascii="Cambria" w:hAnsi="Cambria" w:cs="Cambria"/>
                <w:sz w:val="22"/>
                <w:szCs w:val="22"/>
              </w:rPr>
            </w:pPr>
            <w:r w:rsidRPr="00770591">
              <w:rPr>
                <w:rFonts w:ascii="Cambria" w:hAnsi="Cambria" w:cs="Cambria"/>
                <w:sz w:val="22"/>
                <w:szCs w:val="22"/>
              </w:rPr>
              <w:t>Moderator:</w:t>
            </w:r>
            <w:r w:rsidRPr="00770591">
              <w:rPr>
                <w:rFonts w:ascii="Cambria" w:hAnsi="Cambria" w:cs="Cambria"/>
                <w:b/>
                <w:bCs/>
                <w:sz w:val="22"/>
                <w:szCs w:val="22"/>
              </w:rPr>
              <w:t xml:space="preserve"> Andrey Zelenin</w:t>
            </w:r>
            <w:r w:rsidRPr="00770591">
              <w:rPr>
                <w:rFonts w:ascii="Cambria" w:hAnsi="Cambria" w:cs="Cambria"/>
                <w:sz w:val="22"/>
                <w:szCs w:val="22"/>
              </w:rPr>
              <w:t xml:space="preserve">, Partner, Lidings, Moscow </w:t>
            </w:r>
          </w:p>
          <w:p w:rsidR="00D07667" w:rsidRPr="00770591" w:rsidRDefault="00D07667" w:rsidP="006D534B">
            <w:pPr>
              <w:tabs>
                <w:tab w:val="right" w:pos="9356"/>
              </w:tabs>
              <w:jc w:val="both"/>
              <w:rPr>
                <w:rFonts w:ascii="Cambria" w:hAnsi="Cambria" w:cs="Cambria"/>
                <w:sz w:val="22"/>
                <w:szCs w:val="22"/>
              </w:rPr>
            </w:pPr>
          </w:p>
          <w:p w:rsidR="00D07667" w:rsidRPr="00770591" w:rsidRDefault="00D07667" w:rsidP="006D534B">
            <w:pPr>
              <w:rPr>
                <w:rFonts w:ascii="Cambria" w:hAnsi="Cambria" w:cs="Cambria"/>
                <w:i/>
                <w:iCs/>
                <w:sz w:val="22"/>
                <w:szCs w:val="22"/>
                <w:lang w:val="en-US"/>
              </w:rPr>
            </w:pPr>
            <w:r w:rsidRPr="00770591">
              <w:rPr>
                <w:rFonts w:ascii="Cambria" w:hAnsi="Cambria" w:cs="Cambria"/>
                <w:b/>
                <w:bCs/>
                <w:sz w:val="22"/>
                <w:szCs w:val="22"/>
                <w:lang w:val="en-US"/>
              </w:rPr>
              <w:t>Shelley Webster</w:t>
            </w:r>
            <w:r w:rsidRPr="00770591">
              <w:rPr>
                <w:rFonts w:ascii="Cambria" w:hAnsi="Cambria" w:cs="Cambria"/>
                <w:sz w:val="22"/>
                <w:szCs w:val="22"/>
                <w:lang w:val="en-US"/>
              </w:rPr>
              <w:t xml:space="preserve">, Barrister, </w:t>
            </w:r>
            <w:r w:rsidRPr="00770591">
              <w:rPr>
                <w:rFonts w:ascii="Cambria" w:hAnsi="Cambria" w:cs="Cambria"/>
                <w:sz w:val="22"/>
                <w:szCs w:val="22"/>
              </w:rPr>
              <w:t xml:space="preserve">9-12 Bell Yard, London </w:t>
            </w:r>
          </w:p>
          <w:p w:rsidR="00D07667" w:rsidRPr="00770591" w:rsidRDefault="00D07667" w:rsidP="006D534B">
            <w:pPr>
              <w:rPr>
                <w:rFonts w:ascii="Cambria" w:hAnsi="Cambria" w:cs="Cambria"/>
                <w:i/>
                <w:iCs/>
                <w:sz w:val="22"/>
                <w:szCs w:val="22"/>
                <w:lang w:val="en-US"/>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Stuart Ritchie QC</w:t>
            </w:r>
            <w:r w:rsidRPr="00770591">
              <w:rPr>
                <w:rFonts w:ascii="Cambria" w:hAnsi="Cambria" w:cs="Cambria"/>
                <w:sz w:val="22"/>
                <w:szCs w:val="22"/>
              </w:rPr>
              <w:t>, Barrister, Littleton</w:t>
            </w:r>
            <w:r>
              <w:rPr>
                <w:rFonts w:ascii="Cambria" w:hAnsi="Cambria" w:cs="Cambria"/>
                <w:sz w:val="22"/>
                <w:szCs w:val="22"/>
              </w:rPr>
              <w:t xml:space="preserve"> Chambers</w:t>
            </w:r>
            <w:r w:rsidRPr="00770591">
              <w:rPr>
                <w:rFonts w:ascii="Cambria" w:hAnsi="Cambria" w:cs="Cambria"/>
                <w:sz w:val="22"/>
                <w:szCs w:val="22"/>
              </w:rPr>
              <w:t xml:space="preserve">, London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lang w:val="en-US"/>
              </w:rPr>
              <w:t>Julia Zagonek,</w:t>
            </w:r>
            <w:r w:rsidRPr="00770591">
              <w:rPr>
                <w:rFonts w:ascii="Cambria" w:hAnsi="Cambria" w:cs="Cambria"/>
                <w:sz w:val="22"/>
                <w:szCs w:val="22"/>
                <w:lang w:val="en-US"/>
              </w:rPr>
              <w:t xml:space="preserve"> </w:t>
            </w:r>
            <w:r>
              <w:rPr>
                <w:rFonts w:ascii="Cambria" w:hAnsi="Cambria" w:cs="Cambria"/>
                <w:sz w:val="22"/>
                <w:szCs w:val="22"/>
                <w:lang w:val="en-US"/>
              </w:rPr>
              <w:t>Partner</w:t>
            </w:r>
            <w:r w:rsidRPr="00770591">
              <w:rPr>
                <w:rFonts w:ascii="Cambria" w:hAnsi="Cambria" w:cs="Cambria"/>
                <w:sz w:val="22"/>
                <w:szCs w:val="22"/>
                <w:lang w:val="en-US"/>
              </w:rPr>
              <w:t>, White &amp; Case, Moscow</w:t>
            </w:r>
          </w:p>
          <w:p w:rsidR="00D07667" w:rsidRPr="00770591" w:rsidRDefault="00D07667" w:rsidP="006D534B">
            <w:pPr>
              <w:rPr>
                <w:rFonts w:ascii="Cambria" w:hAnsi="Cambria" w:cs="Cambria"/>
                <w:sz w:val="22"/>
                <w:szCs w:val="22"/>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 xml:space="preserve">13:15 – 14:15 </w:t>
            </w:r>
          </w:p>
        </w:tc>
        <w:tc>
          <w:tcPr>
            <w:tcW w:w="7767" w:type="dxa"/>
          </w:tcPr>
          <w:p w:rsidR="00D07667" w:rsidRPr="00770591" w:rsidRDefault="00D07667" w:rsidP="006D534B">
            <w:pPr>
              <w:rPr>
                <w:rFonts w:ascii="Cambria" w:hAnsi="Cambria" w:cs="Cambria"/>
                <w:b/>
                <w:bCs/>
                <w:sz w:val="22"/>
                <w:szCs w:val="22"/>
              </w:rPr>
            </w:pPr>
            <w:r w:rsidRPr="00770591">
              <w:rPr>
                <w:rFonts w:ascii="Cambria" w:hAnsi="Cambria" w:cs="Cambria"/>
                <w:b/>
                <w:bCs/>
                <w:sz w:val="22"/>
                <w:szCs w:val="22"/>
              </w:rPr>
              <w:t xml:space="preserve">Lunch </w:t>
            </w:r>
          </w:p>
          <w:p w:rsidR="00D07667" w:rsidRPr="00770591" w:rsidRDefault="00D07667" w:rsidP="006D534B">
            <w:pPr>
              <w:rPr>
                <w:rFonts w:ascii="Cambria" w:hAnsi="Cambria" w:cs="Cambria"/>
                <w:b/>
                <w:bCs/>
                <w:sz w:val="22"/>
                <w:szCs w:val="22"/>
                <w:highlight w:val="yellow"/>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 xml:space="preserve">14:15 – 15:30 </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4.a - </w:t>
            </w:r>
            <w:r w:rsidRPr="00770591">
              <w:rPr>
                <w:rFonts w:ascii="Cambria" w:hAnsi="Cambria" w:cs="Cambria"/>
                <w:b/>
                <w:bCs/>
                <w:color w:val="C00000"/>
                <w:sz w:val="22"/>
                <w:szCs w:val="22"/>
              </w:rPr>
              <w:t>Dispute Resolution (Arbitration): introduction</w:t>
            </w:r>
          </w:p>
          <w:p w:rsidR="00D07667" w:rsidRPr="00770591" w:rsidRDefault="00D07667" w:rsidP="006D534B">
            <w:pPr>
              <w:rPr>
                <w:rFonts w:ascii="Cambria" w:hAnsi="Cambria" w:cs="Cambria"/>
                <w:b/>
                <w:bCs/>
                <w:sz w:val="22"/>
                <w:szCs w:val="22"/>
              </w:rPr>
            </w:pPr>
          </w:p>
          <w:p w:rsidR="00D07667" w:rsidRPr="00770591" w:rsidRDefault="00D07667" w:rsidP="006D534B">
            <w:pPr>
              <w:rPr>
                <w:rFonts w:ascii="Cambria" w:hAnsi="Cambria" w:cs="Cambria"/>
                <w:sz w:val="22"/>
                <w:szCs w:val="22"/>
              </w:rPr>
            </w:pPr>
            <w:r w:rsidRPr="00770591">
              <w:rPr>
                <w:rFonts w:ascii="Cambria" w:hAnsi="Cambria" w:cs="Cambria"/>
                <w:sz w:val="22"/>
                <w:szCs w:val="22"/>
              </w:rPr>
              <w:t xml:space="preserve">Chair: </w:t>
            </w:r>
            <w:r w:rsidRPr="00770591">
              <w:rPr>
                <w:rFonts w:ascii="Cambria" w:hAnsi="Cambria" w:cs="Cambria"/>
                <w:b/>
                <w:bCs/>
                <w:sz w:val="22"/>
                <w:szCs w:val="22"/>
              </w:rPr>
              <w:t xml:space="preserve">Anna Grishchenkova, </w:t>
            </w:r>
            <w:r w:rsidRPr="00770591">
              <w:rPr>
                <w:rFonts w:ascii="Cambria" w:hAnsi="Cambria" w:cs="Cambria"/>
                <w:sz w:val="22"/>
                <w:szCs w:val="22"/>
              </w:rPr>
              <w:t>FBK Legal, Moscow</w:t>
            </w:r>
            <w:r w:rsidRPr="00770591">
              <w:rPr>
                <w:rFonts w:ascii="Cambria" w:hAnsi="Cambria" w:cs="Cambria"/>
                <w:b/>
                <w:bCs/>
                <w:sz w:val="22"/>
                <w:szCs w:val="22"/>
              </w:rPr>
              <w:t xml:space="preserve">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Michael Fenn</w:t>
            </w:r>
            <w:r w:rsidRPr="00770591">
              <w:rPr>
                <w:rFonts w:ascii="Cambria" w:hAnsi="Cambria" w:cs="Cambria"/>
                <w:sz w:val="22"/>
                <w:szCs w:val="22"/>
              </w:rPr>
              <w:t xml:space="preserve">, Partner, Pinsent Masons, London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Konstantin Astafiev</w:t>
            </w:r>
            <w:r w:rsidRPr="00770591">
              <w:rPr>
                <w:rFonts w:ascii="Cambria" w:hAnsi="Cambria" w:cs="Cambria"/>
                <w:sz w:val="22"/>
                <w:szCs w:val="22"/>
              </w:rPr>
              <w:t xml:space="preserve">, Partner, Korelskiy, Ischuk Astafiev and Partners, Moscow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i/>
                <w:iCs/>
                <w:sz w:val="22"/>
                <w:szCs w:val="22"/>
              </w:rPr>
            </w:pPr>
            <w:r w:rsidRPr="00770591">
              <w:rPr>
                <w:rFonts w:ascii="Cambria" w:hAnsi="Cambria" w:cs="Cambria"/>
                <w:b/>
                <w:bCs/>
                <w:sz w:val="22"/>
                <w:szCs w:val="22"/>
              </w:rPr>
              <w:t>Nicholas Scott</w:t>
            </w:r>
            <w:r w:rsidRPr="00770591">
              <w:rPr>
                <w:rFonts w:ascii="Cambria" w:hAnsi="Cambria" w:cs="Cambria"/>
                <w:sz w:val="22"/>
                <w:szCs w:val="22"/>
              </w:rPr>
              <w:t xml:space="preserve">, Partner, Memery Crystal LLP, London </w:t>
            </w:r>
          </w:p>
          <w:p w:rsidR="00D07667" w:rsidRPr="00770591" w:rsidRDefault="00D07667" w:rsidP="006D534B">
            <w:pPr>
              <w:rPr>
                <w:rFonts w:ascii="Cambria" w:hAnsi="Cambria" w:cs="Cambria"/>
                <w:sz w:val="22"/>
                <w:szCs w:val="22"/>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15:30 – 16:00</w:t>
            </w:r>
          </w:p>
        </w:tc>
        <w:tc>
          <w:tcPr>
            <w:tcW w:w="7767" w:type="dxa"/>
          </w:tcPr>
          <w:p w:rsidR="00D07667" w:rsidRPr="00770591" w:rsidRDefault="00D07667" w:rsidP="006D534B">
            <w:pPr>
              <w:tabs>
                <w:tab w:val="right" w:pos="9356"/>
              </w:tabs>
              <w:jc w:val="both"/>
              <w:rPr>
                <w:rFonts w:ascii="Cambria" w:hAnsi="Cambria" w:cs="Cambria"/>
                <w:b/>
                <w:bCs/>
                <w:color w:val="000000"/>
                <w:sz w:val="22"/>
                <w:szCs w:val="22"/>
                <w:lang w:val="en-US"/>
              </w:rPr>
            </w:pPr>
            <w:r w:rsidRPr="00770591">
              <w:rPr>
                <w:rFonts w:ascii="Cambria" w:hAnsi="Cambria" w:cs="Cambria"/>
                <w:b/>
                <w:bCs/>
                <w:color w:val="000000"/>
                <w:sz w:val="22"/>
                <w:szCs w:val="22"/>
                <w:lang w:val="en-US"/>
              </w:rPr>
              <w:t xml:space="preserve">Tea and Coffee break </w:t>
            </w:r>
          </w:p>
          <w:p w:rsidR="00D07667" w:rsidRPr="00770591" w:rsidRDefault="00D07667" w:rsidP="006D534B">
            <w:pPr>
              <w:tabs>
                <w:tab w:val="right" w:pos="9356"/>
              </w:tabs>
              <w:jc w:val="both"/>
              <w:rPr>
                <w:rFonts w:ascii="Cambria" w:hAnsi="Cambria" w:cs="Cambria"/>
                <w:b/>
                <w:bCs/>
                <w:color w:val="C00000"/>
                <w:sz w:val="22"/>
                <w:szCs w:val="22"/>
                <w:lang w:val="en-US"/>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16:00 – 17:00</w:t>
            </w:r>
          </w:p>
        </w:tc>
        <w:tc>
          <w:tcPr>
            <w:tcW w:w="7767" w:type="dxa"/>
          </w:tcPr>
          <w:p w:rsidR="00D07667" w:rsidRPr="00770591" w:rsidRDefault="00D07667" w:rsidP="006D534B">
            <w:pPr>
              <w:tabs>
                <w:tab w:val="right" w:pos="9356"/>
              </w:tabs>
              <w:jc w:val="both"/>
              <w:rPr>
                <w:rFonts w:ascii="Cambria" w:hAnsi="Cambria" w:cs="Cambria"/>
                <w:b/>
                <w:bCs/>
                <w:color w:val="C00000"/>
                <w:sz w:val="22"/>
                <w:szCs w:val="22"/>
              </w:rPr>
            </w:pPr>
            <w:r w:rsidRPr="00770591">
              <w:rPr>
                <w:rFonts w:ascii="Cambria" w:hAnsi="Cambria" w:cs="Cambria"/>
                <w:b/>
                <w:bCs/>
                <w:color w:val="C00000"/>
                <w:sz w:val="22"/>
                <w:szCs w:val="22"/>
                <w:lang w:val="en-US"/>
              </w:rPr>
              <w:t xml:space="preserve">Session 4.b - </w:t>
            </w:r>
            <w:r w:rsidRPr="00770591">
              <w:rPr>
                <w:rFonts w:ascii="Cambria" w:hAnsi="Cambria" w:cs="Cambria"/>
                <w:b/>
                <w:bCs/>
                <w:color w:val="C00000"/>
                <w:sz w:val="22"/>
                <w:szCs w:val="22"/>
              </w:rPr>
              <w:t>Dispute Resolution (Arbitration): case study</w:t>
            </w:r>
          </w:p>
          <w:p w:rsidR="00D07667" w:rsidRPr="00770591" w:rsidRDefault="00D07667" w:rsidP="006D534B">
            <w:pPr>
              <w:tabs>
                <w:tab w:val="right" w:pos="9356"/>
              </w:tabs>
              <w:jc w:val="both"/>
              <w:rPr>
                <w:rFonts w:ascii="Cambria" w:hAnsi="Cambria" w:cs="Cambria"/>
                <w:b/>
                <w:bCs/>
                <w:color w:val="000000"/>
                <w:sz w:val="22"/>
                <w:szCs w:val="22"/>
                <w:lang w:val="en-US"/>
              </w:rPr>
            </w:pPr>
          </w:p>
          <w:p w:rsidR="00D07667" w:rsidRPr="00770591" w:rsidRDefault="00D07667" w:rsidP="006D534B">
            <w:pPr>
              <w:rPr>
                <w:rFonts w:ascii="Cambria" w:hAnsi="Cambria" w:cs="Cambria"/>
                <w:sz w:val="22"/>
                <w:szCs w:val="22"/>
                <w:lang w:val="en-US"/>
              </w:rPr>
            </w:pPr>
            <w:r w:rsidRPr="00770591">
              <w:rPr>
                <w:rFonts w:ascii="Cambria" w:hAnsi="Cambria" w:cs="Cambria"/>
                <w:sz w:val="22"/>
                <w:szCs w:val="22"/>
              </w:rPr>
              <w:t>Moderator:</w:t>
            </w:r>
            <w:r w:rsidRPr="00770591">
              <w:rPr>
                <w:rFonts w:ascii="Cambria" w:hAnsi="Cambria" w:cs="Cambria"/>
                <w:b/>
                <w:bCs/>
                <w:sz w:val="22"/>
                <w:szCs w:val="22"/>
              </w:rPr>
              <w:t xml:space="preserve"> </w:t>
            </w:r>
            <w:r w:rsidRPr="00770591">
              <w:rPr>
                <w:rFonts w:ascii="Cambria" w:hAnsi="Cambria" w:cs="Cambria"/>
                <w:b/>
                <w:bCs/>
                <w:sz w:val="22"/>
                <w:szCs w:val="22"/>
                <w:lang w:val="en-US"/>
              </w:rPr>
              <w:t>Sergey Seliverstov</w:t>
            </w:r>
            <w:r w:rsidRPr="00770591">
              <w:rPr>
                <w:rFonts w:ascii="Cambria" w:hAnsi="Cambria" w:cs="Cambria"/>
                <w:sz w:val="22"/>
                <w:szCs w:val="22"/>
                <w:lang w:val="en-US"/>
              </w:rPr>
              <w:t xml:space="preserve">, Partner, Sokolov, Maslov and Partners, Moscow </w:t>
            </w:r>
          </w:p>
          <w:p w:rsidR="00D07667" w:rsidRPr="00770591" w:rsidRDefault="00D07667" w:rsidP="006D534B">
            <w:pPr>
              <w:rPr>
                <w:rFonts w:ascii="Cambria" w:hAnsi="Cambria" w:cs="Cambria"/>
                <w:b/>
                <w:bCs/>
                <w:sz w:val="22"/>
                <w:szCs w:val="22"/>
              </w:rPr>
            </w:pPr>
          </w:p>
          <w:p w:rsidR="00D07667" w:rsidRPr="00770591" w:rsidRDefault="00D07667" w:rsidP="006D534B">
            <w:pPr>
              <w:rPr>
                <w:rFonts w:ascii="Cambria" w:hAnsi="Cambria" w:cs="Cambria"/>
                <w:sz w:val="22"/>
                <w:szCs w:val="22"/>
                <w:lang w:val="en-US"/>
              </w:rPr>
            </w:pPr>
            <w:r w:rsidRPr="00770591">
              <w:rPr>
                <w:rFonts w:ascii="Cambria" w:hAnsi="Cambria" w:cs="Cambria"/>
                <w:b/>
                <w:bCs/>
                <w:sz w:val="22"/>
                <w:szCs w:val="22"/>
                <w:lang w:val="en-US"/>
              </w:rPr>
              <w:t>Rupert D’Cruz</w:t>
            </w:r>
            <w:r>
              <w:rPr>
                <w:rFonts w:ascii="Cambria" w:hAnsi="Cambria" w:cs="Cambria"/>
                <w:sz w:val="22"/>
                <w:szCs w:val="22"/>
                <w:lang w:val="en-US"/>
              </w:rPr>
              <w:t>, Barrister, Littleton Chambers, London</w:t>
            </w:r>
            <w:r w:rsidRPr="00770591">
              <w:rPr>
                <w:rFonts w:ascii="Cambria" w:hAnsi="Cambria" w:cs="Cambria"/>
                <w:sz w:val="22"/>
                <w:szCs w:val="22"/>
                <w:lang w:val="en-US"/>
              </w:rPr>
              <w:t xml:space="preserve">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James Popperwell</w:t>
            </w:r>
            <w:r w:rsidRPr="00770591">
              <w:rPr>
                <w:rFonts w:ascii="Cambria" w:hAnsi="Cambria" w:cs="Cambria"/>
                <w:sz w:val="22"/>
                <w:szCs w:val="22"/>
              </w:rPr>
              <w:t xml:space="preserve">, Senior Counsel, McFarlanes, London </w:t>
            </w:r>
          </w:p>
          <w:p w:rsidR="00D07667" w:rsidRPr="00770591" w:rsidRDefault="00D07667" w:rsidP="006D534B">
            <w:pPr>
              <w:rPr>
                <w:rFonts w:ascii="Cambria" w:hAnsi="Cambria" w:cs="Cambria"/>
                <w:sz w:val="22"/>
                <w:szCs w:val="22"/>
              </w:rPr>
            </w:pPr>
          </w:p>
          <w:p w:rsidR="00D07667" w:rsidRPr="00770591" w:rsidRDefault="00D07667" w:rsidP="006D534B">
            <w:pPr>
              <w:rPr>
                <w:rFonts w:ascii="Cambria" w:hAnsi="Cambria" w:cs="Cambria"/>
                <w:sz w:val="22"/>
                <w:szCs w:val="22"/>
              </w:rPr>
            </w:pPr>
            <w:r w:rsidRPr="00770591">
              <w:rPr>
                <w:rFonts w:ascii="Cambria" w:hAnsi="Cambria" w:cs="Cambria"/>
                <w:b/>
                <w:bCs/>
                <w:sz w:val="22"/>
                <w:szCs w:val="22"/>
              </w:rPr>
              <w:t>George Burn</w:t>
            </w:r>
            <w:r w:rsidRPr="00770591">
              <w:rPr>
                <w:rFonts w:ascii="Cambria" w:hAnsi="Cambria" w:cs="Cambria"/>
                <w:sz w:val="22"/>
                <w:szCs w:val="22"/>
              </w:rPr>
              <w:t xml:space="preserve">, Partner, Vinson &amp; Elkins LLP, London </w:t>
            </w:r>
          </w:p>
          <w:p w:rsidR="00D07667" w:rsidRPr="00770591" w:rsidRDefault="00D07667" w:rsidP="006D534B">
            <w:pPr>
              <w:rPr>
                <w:rFonts w:ascii="Cambria" w:hAnsi="Cambria" w:cs="Cambria"/>
                <w:b/>
                <w:bCs/>
                <w:color w:val="000000"/>
                <w:sz w:val="22"/>
                <w:szCs w:val="22"/>
                <w:lang w:val="en-US"/>
              </w:rPr>
            </w:pPr>
          </w:p>
        </w:tc>
      </w:tr>
      <w:tr w:rsidR="00D07667" w:rsidRPr="00770591">
        <w:trPr>
          <w:trHeight w:val="222"/>
        </w:trPr>
        <w:tc>
          <w:tcPr>
            <w:tcW w:w="1589" w:type="dxa"/>
          </w:tcPr>
          <w:p w:rsidR="00D07667" w:rsidRPr="00770591" w:rsidRDefault="00D07667" w:rsidP="006D534B">
            <w:pPr>
              <w:pStyle w:val="Default"/>
              <w:spacing w:line="288" w:lineRule="auto"/>
              <w:rPr>
                <w:rFonts w:ascii="Cambria" w:hAnsi="Cambria" w:cs="Cambria"/>
                <w:color w:val="auto"/>
                <w:sz w:val="22"/>
                <w:szCs w:val="22"/>
                <w:lang w:eastAsia="en-GB"/>
              </w:rPr>
            </w:pPr>
            <w:r w:rsidRPr="00770591">
              <w:rPr>
                <w:rFonts w:ascii="Cambria" w:hAnsi="Cambria" w:cs="Cambria"/>
                <w:color w:val="auto"/>
                <w:sz w:val="22"/>
                <w:szCs w:val="22"/>
                <w:lang w:eastAsia="en-GB"/>
              </w:rPr>
              <w:t>17:00</w:t>
            </w:r>
          </w:p>
        </w:tc>
        <w:tc>
          <w:tcPr>
            <w:tcW w:w="7767" w:type="dxa"/>
          </w:tcPr>
          <w:p w:rsidR="00D07667" w:rsidRDefault="00D07667" w:rsidP="006D534B">
            <w:pPr>
              <w:spacing w:line="276" w:lineRule="auto"/>
              <w:rPr>
                <w:rFonts w:ascii="Cambria" w:hAnsi="Cambria" w:cs="Cambria"/>
                <w:sz w:val="22"/>
                <w:szCs w:val="22"/>
              </w:rPr>
            </w:pPr>
            <w:r w:rsidRPr="00770591">
              <w:rPr>
                <w:rFonts w:ascii="Cambria" w:hAnsi="Cambria" w:cs="Cambria"/>
                <w:sz w:val="22"/>
                <w:szCs w:val="22"/>
              </w:rPr>
              <w:t xml:space="preserve">Closing remarks by </w:t>
            </w:r>
            <w:r w:rsidRPr="00770591">
              <w:rPr>
                <w:rFonts w:ascii="Cambria" w:hAnsi="Cambria" w:cs="Cambria"/>
                <w:b/>
                <w:bCs/>
                <w:sz w:val="22"/>
                <w:szCs w:val="22"/>
              </w:rPr>
              <w:t>Maura McGowan QC</w:t>
            </w:r>
            <w:r w:rsidRPr="00770591">
              <w:rPr>
                <w:rFonts w:ascii="Cambria" w:hAnsi="Cambria" w:cs="Cambria"/>
                <w:sz w:val="22"/>
                <w:szCs w:val="22"/>
              </w:rPr>
              <w:t xml:space="preserve">, Chairman of the Bar Council of England and Wales </w:t>
            </w:r>
          </w:p>
          <w:p w:rsidR="00D07667" w:rsidRPr="00770591" w:rsidRDefault="00D07667" w:rsidP="006D534B">
            <w:pPr>
              <w:spacing w:line="276" w:lineRule="auto"/>
              <w:rPr>
                <w:rFonts w:ascii="Cambria" w:hAnsi="Cambria" w:cs="Cambria"/>
                <w:sz w:val="22"/>
                <w:szCs w:val="22"/>
              </w:rPr>
            </w:pPr>
          </w:p>
        </w:tc>
      </w:tr>
    </w:tbl>
    <w:p w:rsidR="00D07667" w:rsidRPr="001543B9" w:rsidRDefault="00D07667" w:rsidP="006850FA">
      <w:pPr>
        <w:rPr>
          <w:rFonts w:ascii="Cambria" w:hAnsi="Cambria" w:cs="Cambria"/>
          <w:b/>
          <w:bCs/>
          <w:sz w:val="22"/>
          <w:szCs w:val="22"/>
        </w:rPr>
      </w:pPr>
    </w:p>
    <w:p w:rsidR="00D07667" w:rsidRDefault="00D07667" w:rsidP="00770591">
      <w:pPr>
        <w:rPr>
          <w:rFonts w:ascii="Cambria" w:hAnsi="Cambria" w:cs="Cambria"/>
        </w:rPr>
      </w:pPr>
    </w:p>
    <w:p w:rsidR="00D07667" w:rsidRPr="006850FA" w:rsidRDefault="00D07667" w:rsidP="006850FA">
      <w:pPr>
        <w:jc w:val="center"/>
        <w:rPr>
          <w:rFonts w:ascii="Cambria" w:hAnsi="Cambria" w:cs="Cambria"/>
          <w:b/>
          <w:bCs/>
          <w:sz w:val="28"/>
          <w:szCs w:val="28"/>
          <w:u w:val="single"/>
        </w:rPr>
      </w:pPr>
      <w:r w:rsidRPr="006850FA">
        <w:rPr>
          <w:rFonts w:ascii="Cambria" w:hAnsi="Cambria" w:cs="Cambria"/>
          <w:b/>
          <w:bCs/>
          <w:sz w:val="28"/>
          <w:szCs w:val="28"/>
          <w:u w:val="single"/>
        </w:rPr>
        <w:t>Important information:</w:t>
      </w:r>
    </w:p>
    <w:p w:rsidR="00D07667" w:rsidRPr="006850FA" w:rsidRDefault="00D07667" w:rsidP="006850FA">
      <w:pPr>
        <w:jc w:val="center"/>
        <w:rPr>
          <w:rFonts w:ascii="Cambria" w:hAnsi="Cambria" w:cs="Cambria"/>
          <w:sz w:val="28"/>
          <w:szCs w:val="28"/>
        </w:rPr>
      </w:pPr>
    </w:p>
    <w:p w:rsidR="00D07667" w:rsidRPr="006850FA" w:rsidRDefault="00D07667" w:rsidP="006850FA">
      <w:pPr>
        <w:jc w:val="center"/>
        <w:rPr>
          <w:rFonts w:ascii="Cambria" w:hAnsi="Cambria" w:cs="Cambria"/>
          <w:sz w:val="28"/>
          <w:szCs w:val="28"/>
        </w:rPr>
      </w:pPr>
      <w:r w:rsidRPr="006850FA">
        <w:rPr>
          <w:rFonts w:ascii="Cambria" w:hAnsi="Cambria" w:cs="Cambria"/>
          <w:sz w:val="28"/>
          <w:szCs w:val="28"/>
        </w:rPr>
        <w:t xml:space="preserve">The programme for this conference is based around a single case study which will be developed over two days. The case study will consider M&amp;A, Banking &amp; Finance, Regulatory and Arbitration related issues concerning a hypothetical Anglo-Russian Joint Venture. </w:t>
      </w:r>
    </w:p>
    <w:p w:rsidR="00D07667" w:rsidRPr="006850FA" w:rsidRDefault="00D07667" w:rsidP="006850FA">
      <w:pPr>
        <w:jc w:val="center"/>
        <w:rPr>
          <w:rFonts w:ascii="Cambria" w:hAnsi="Cambria" w:cs="Cambria"/>
          <w:sz w:val="28"/>
          <w:szCs w:val="28"/>
        </w:rPr>
      </w:pPr>
    </w:p>
    <w:p w:rsidR="00D07667" w:rsidRPr="006850FA" w:rsidRDefault="00D07667" w:rsidP="006850FA">
      <w:pPr>
        <w:jc w:val="center"/>
        <w:rPr>
          <w:rFonts w:ascii="Cambria" w:hAnsi="Cambria" w:cs="Cambria"/>
          <w:sz w:val="28"/>
          <w:szCs w:val="28"/>
        </w:rPr>
      </w:pPr>
      <w:r w:rsidRPr="006850FA">
        <w:rPr>
          <w:rFonts w:ascii="Cambria" w:hAnsi="Cambria" w:cs="Cambria"/>
          <w:sz w:val="28"/>
          <w:szCs w:val="28"/>
        </w:rPr>
        <w:t>Interactive panel and audience debates will analyse the application of these important issues to a practical ‘true-to-life’ transaction and con</w:t>
      </w:r>
      <w:r>
        <w:rPr>
          <w:rFonts w:ascii="Cambria" w:hAnsi="Cambria" w:cs="Cambria"/>
          <w:sz w:val="28"/>
          <w:szCs w:val="28"/>
        </w:rPr>
        <w:t>sequential dispute.</w:t>
      </w:r>
    </w:p>
    <w:p w:rsidR="00D07667" w:rsidRDefault="00D07667" w:rsidP="00770591">
      <w:pPr>
        <w:rPr>
          <w:rFonts w:ascii="Cambria" w:hAnsi="Cambria" w:cs="Cambria"/>
        </w:rPr>
      </w:pPr>
    </w:p>
    <w:p w:rsidR="00D07667" w:rsidRDefault="00D07667" w:rsidP="00770591">
      <w:pPr>
        <w:rPr>
          <w:rFonts w:ascii="Cambria" w:hAnsi="Cambria" w:cs="Cambria"/>
        </w:rPr>
      </w:pPr>
    </w:p>
    <w:p w:rsidR="00D07667" w:rsidRDefault="00D07667" w:rsidP="006850FA">
      <w:pPr>
        <w:jc w:val="center"/>
        <w:rPr>
          <w:rFonts w:ascii="Cambria" w:hAnsi="Cambria" w:cs="Cambria"/>
          <w:b/>
          <w:bCs/>
          <w:sz w:val="22"/>
          <w:szCs w:val="22"/>
        </w:rPr>
      </w:pPr>
      <w:r>
        <w:rPr>
          <w:rFonts w:ascii="Cambria" w:hAnsi="Cambria" w:cs="Cambria"/>
          <w:b/>
          <w:bCs/>
          <w:sz w:val="22"/>
          <w:szCs w:val="22"/>
        </w:rPr>
        <w:t xml:space="preserve">This programme </w:t>
      </w:r>
      <w:r w:rsidRPr="001543B9">
        <w:rPr>
          <w:rFonts w:ascii="Cambria" w:hAnsi="Cambria" w:cs="Cambria"/>
          <w:b/>
          <w:bCs/>
          <w:sz w:val="22"/>
          <w:szCs w:val="22"/>
        </w:rPr>
        <w:t>has been accredited with 9 CPD h</w:t>
      </w:r>
      <w:r>
        <w:rPr>
          <w:rFonts w:ascii="Cambria" w:hAnsi="Cambria" w:cs="Cambria"/>
          <w:b/>
          <w:bCs/>
          <w:sz w:val="22"/>
          <w:szCs w:val="22"/>
        </w:rPr>
        <w:t>ours by the Bar Standards Board and the Law Society.</w:t>
      </w:r>
    </w:p>
    <w:p w:rsidR="00D07667" w:rsidRPr="00562425" w:rsidRDefault="00D07667" w:rsidP="00770591">
      <w:pPr>
        <w:rPr>
          <w:rFonts w:ascii="Cambria" w:hAnsi="Cambria" w:cs="Cambria"/>
          <w:sz w:val="22"/>
          <w:szCs w:val="22"/>
        </w:rPr>
      </w:pPr>
    </w:p>
    <w:sectPr w:rsidR="00D07667" w:rsidRPr="00562425" w:rsidSect="006850FA">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67" w:rsidRDefault="00D07667" w:rsidP="00770591">
      <w:r>
        <w:separator/>
      </w:r>
    </w:p>
  </w:endnote>
  <w:endnote w:type="continuationSeparator" w:id="0">
    <w:p w:rsidR="00D07667" w:rsidRDefault="00D07667" w:rsidP="00770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67" w:rsidRDefault="00D07667" w:rsidP="00770591">
      <w:r>
        <w:separator/>
      </w:r>
    </w:p>
  </w:footnote>
  <w:footnote w:type="continuationSeparator" w:id="0">
    <w:p w:rsidR="00D07667" w:rsidRDefault="00D07667" w:rsidP="00770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1E91"/>
    <w:multiLevelType w:val="hybridMultilevel"/>
    <w:tmpl w:val="5A6C6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D17543"/>
    <w:multiLevelType w:val="hybridMultilevel"/>
    <w:tmpl w:val="AC04A3E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F2933"/>
    <w:multiLevelType w:val="hybridMultilevel"/>
    <w:tmpl w:val="E54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76CFF"/>
    <w:multiLevelType w:val="hybridMultilevel"/>
    <w:tmpl w:val="95DA6332"/>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
    <w:nsid w:val="563D3503"/>
    <w:multiLevelType w:val="multilevel"/>
    <w:tmpl w:val="DC4AA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582A4F"/>
    <w:multiLevelType w:val="hybridMultilevel"/>
    <w:tmpl w:val="2C16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D12779"/>
    <w:multiLevelType w:val="hybridMultilevel"/>
    <w:tmpl w:val="44F4978C"/>
    <w:lvl w:ilvl="0" w:tplc="01A0D1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CC3DF1"/>
    <w:multiLevelType w:val="hybridMultilevel"/>
    <w:tmpl w:val="D654E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556"/>
    <w:rsid w:val="00050EB9"/>
    <w:rsid w:val="00067848"/>
    <w:rsid w:val="000935C6"/>
    <w:rsid w:val="00096CC6"/>
    <w:rsid w:val="000C0D48"/>
    <w:rsid w:val="00106DDA"/>
    <w:rsid w:val="00121928"/>
    <w:rsid w:val="0014077D"/>
    <w:rsid w:val="00153DAF"/>
    <w:rsid w:val="001543B9"/>
    <w:rsid w:val="001578C3"/>
    <w:rsid w:val="001A479A"/>
    <w:rsid w:val="001B3113"/>
    <w:rsid w:val="001E45EA"/>
    <w:rsid w:val="001F130D"/>
    <w:rsid w:val="00201F91"/>
    <w:rsid w:val="00212D07"/>
    <w:rsid w:val="002415F7"/>
    <w:rsid w:val="00261B62"/>
    <w:rsid w:val="002C38AC"/>
    <w:rsid w:val="002D2F1E"/>
    <w:rsid w:val="002E0EAF"/>
    <w:rsid w:val="00300884"/>
    <w:rsid w:val="00304AAE"/>
    <w:rsid w:val="00335DB7"/>
    <w:rsid w:val="003437ED"/>
    <w:rsid w:val="00351279"/>
    <w:rsid w:val="003B51F8"/>
    <w:rsid w:val="003E5441"/>
    <w:rsid w:val="003F14CA"/>
    <w:rsid w:val="003F14E0"/>
    <w:rsid w:val="003F48A5"/>
    <w:rsid w:val="004D0B60"/>
    <w:rsid w:val="005415E2"/>
    <w:rsid w:val="00562425"/>
    <w:rsid w:val="00582291"/>
    <w:rsid w:val="005841DB"/>
    <w:rsid w:val="005A57CD"/>
    <w:rsid w:val="005B7D11"/>
    <w:rsid w:val="005D4515"/>
    <w:rsid w:val="005E11B3"/>
    <w:rsid w:val="005F7556"/>
    <w:rsid w:val="006014BB"/>
    <w:rsid w:val="006144A9"/>
    <w:rsid w:val="006335CD"/>
    <w:rsid w:val="00663276"/>
    <w:rsid w:val="0067594B"/>
    <w:rsid w:val="006850FA"/>
    <w:rsid w:val="00694234"/>
    <w:rsid w:val="006C0C12"/>
    <w:rsid w:val="006D534B"/>
    <w:rsid w:val="006E0A58"/>
    <w:rsid w:val="006E798B"/>
    <w:rsid w:val="00710F62"/>
    <w:rsid w:val="00720B85"/>
    <w:rsid w:val="007234A0"/>
    <w:rsid w:val="00724E47"/>
    <w:rsid w:val="0073224C"/>
    <w:rsid w:val="007409B6"/>
    <w:rsid w:val="00746CF0"/>
    <w:rsid w:val="00770591"/>
    <w:rsid w:val="00782292"/>
    <w:rsid w:val="007826A0"/>
    <w:rsid w:val="00787CF6"/>
    <w:rsid w:val="007A6389"/>
    <w:rsid w:val="007E5B68"/>
    <w:rsid w:val="008047A0"/>
    <w:rsid w:val="00843BC6"/>
    <w:rsid w:val="008842BF"/>
    <w:rsid w:val="00894185"/>
    <w:rsid w:val="008B2433"/>
    <w:rsid w:val="008B4398"/>
    <w:rsid w:val="009144E3"/>
    <w:rsid w:val="00943B8A"/>
    <w:rsid w:val="009E07FB"/>
    <w:rsid w:val="00A45875"/>
    <w:rsid w:val="00AE3232"/>
    <w:rsid w:val="00B4247F"/>
    <w:rsid w:val="00B44375"/>
    <w:rsid w:val="00B44B4B"/>
    <w:rsid w:val="00B5680B"/>
    <w:rsid w:val="00B9122C"/>
    <w:rsid w:val="00BA1E13"/>
    <w:rsid w:val="00BA3C29"/>
    <w:rsid w:val="00BB02A5"/>
    <w:rsid w:val="00BD6AD6"/>
    <w:rsid w:val="00C2482A"/>
    <w:rsid w:val="00C65C94"/>
    <w:rsid w:val="00C91423"/>
    <w:rsid w:val="00CA5750"/>
    <w:rsid w:val="00D07667"/>
    <w:rsid w:val="00D07710"/>
    <w:rsid w:val="00D11B92"/>
    <w:rsid w:val="00D358D9"/>
    <w:rsid w:val="00D5598C"/>
    <w:rsid w:val="00DC6E02"/>
    <w:rsid w:val="00DE4B17"/>
    <w:rsid w:val="00DE55A0"/>
    <w:rsid w:val="00DF5BC8"/>
    <w:rsid w:val="00E1327A"/>
    <w:rsid w:val="00E8252A"/>
    <w:rsid w:val="00E87E60"/>
    <w:rsid w:val="00EA571C"/>
    <w:rsid w:val="00FD0101"/>
    <w:rsid w:val="00FD7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6"/>
    <w:rPr>
      <w:rFonts w:ascii="Times New Roman" w:eastAsia="Times New Roman" w:hAnsi="Times New Roman"/>
      <w:sz w:val="20"/>
      <w:szCs w:val="20"/>
      <w:lang w:val="en-GB" w:eastAsia="en-GB"/>
    </w:rPr>
  </w:style>
  <w:style w:type="paragraph" w:styleId="Heading2">
    <w:name w:val="heading 2"/>
    <w:basedOn w:val="Normal"/>
    <w:next w:val="Normal"/>
    <w:link w:val="Heading2Char"/>
    <w:uiPriority w:val="99"/>
    <w:qFormat/>
    <w:rsid w:val="005F7556"/>
    <w:pPr>
      <w:keepNext/>
      <w:jc w:val="center"/>
      <w:outlineLvl w:val="1"/>
    </w:pPr>
    <w:rPr>
      <w:b/>
      <w:bCs/>
      <w:sz w:val="40"/>
      <w:szCs w:val="4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556"/>
    <w:rPr>
      <w:rFonts w:ascii="Times New Roman" w:hAnsi="Times New Roman" w:cs="Times New Roman"/>
      <w:b/>
      <w:bCs/>
      <w:sz w:val="20"/>
      <w:szCs w:val="20"/>
      <w:lang w:val="ru-RU" w:eastAsia="en-GB"/>
    </w:rPr>
  </w:style>
  <w:style w:type="table" w:styleId="TableGrid">
    <w:name w:val="Table Grid"/>
    <w:basedOn w:val="TableNormal"/>
    <w:uiPriority w:val="99"/>
    <w:rsid w:val="005F7556"/>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0884"/>
    <w:rPr>
      <w:color w:val="0563C1"/>
      <w:u w:val="single"/>
    </w:rPr>
  </w:style>
  <w:style w:type="paragraph" w:styleId="Header">
    <w:name w:val="header"/>
    <w:basedOn w:val="Normal"/>
    <w:link w:val="HeaderChar"/>
    <w:uiPriority w:val="99"/>
    <w:rsid w:val="00770591"/>
    <w:pPr>
      <w:tabs>
        <w:tab w:val="center" w:pos="4513"/>
        <w:tab w:val="right" w:pos="9026"/>
      </w:tabs>
    </w:pPr>
    <w:rPr>
      <w:lang w:val="en-US" w:eastAsia="en-US"/>
    </w:rPr>
  </w:style>
  <w:style w:type="character" w:customStyle="1" w:styleId="HeaderChar">
    <w:name w:val="Header Char"/>
    <w:basedOn w:val="DefaultParagraphFont"/>
    <w:link w:val="Header"/>
    <w:uiPriority w:val="99"/>
    <w:rsid w:val="00770591"/>
    <w:rPr>
      <w:rFonts w:ascii="Times New Roman" w:hAnsi="Times New Roman" w:cs="Times New Roman"/>
    </w:rPr>
  </w:style>
  <w:style w:type="paragraph" w:styleId="Footer">
    <w:name w:val="footer"/>
    <w:basedOn w:val="Normal"/>
    <w:link w:val="FooterChar"/>
    <w:uiPriority w:val="99"/>
    <w:rsid w:val="00770591"/>
    <w:pPr>
      <w:tabs>
        <w:tab w:val="center" w:pos="4513"/>
        <w:tab w:val="right" w:pos="9026"/>
      </w:tabs>
    </w:pPr>
    <w:rPr>
      <w:lang w:val="en-US" w:eastAsia="en-US"/>
    </w:rPr>
  </w:style>
  <w:style w:type="character" w:customStyle="1" w:styleId="FooterChar">
    <w:name w:val="Footer Char"/>
    <w:basedOn w:val="DefaultParagraphFont"/>
    <w:link w:val="Footer"/>
    <w:uiPriority w:val="99"/>
    <w:rsid w:val="00770591"/>
    <w:rPr>
      <w:rFonts w:ascii="Times New Roman" w:hAnsi="Times New Roman" w:cs="Times New Roman"/>
    </w:rPr>
  </w:style>
  <w:style w:type="paragraph" w:customStyle="1" w:styleId="Default">
    <w:name w:val="Default"/>
    <w:uiPriority w:val="99"/>
    <w:rsid w:val="00770591"/>
    <w:pPr>
      <w:autoSpaceDE w:val="0"/>
      <w:autoSpaceDN w:val="0"/>
      <w:adjustRightInd w:val="0"/>
    </w:pPr>
    <w:rPr>
      <w:rFonts w:ascii="Verdana" w:eastAsia="Times New Roman" w:hAnsi="Verdana" w:cs="Verdana"/>
      <w:color w:val="000000"/>
      <w:sz w:val="24"/>
      <w:szCs w:val="24"/>
      <w:lang w:val="en-GB"/>
    </w:rPr>
  </w:style>
  <w:style w:type="paragraph" w:styleId="ListParagraph">
    <w:name w:val="List Paragraph"/>
    <w:basedOn w:val="Normal"/>
    <w:uiPriority w:val="99"/>
    <w:qFormat/>
    <w:rsid w:val="00562425"/>
    <w:pPr>
      <w:ind w:left="720"/>
      <w:contextualSpacing/>
    </w:pPr>
  </w:style>
</w:styles>
</file>

<file path=word/webSettings.xml><?xml version="1.0" encoding="utf-8"?>
<w:webSettings xmlns:r="http://schemas.openxmlformats.org/officeDocument/2006/relationships" xmlns:w="http://schemas.openxmlformats.org/wordprocessingml/2006/main">
  <w:divs>
    <w:div w:id="11342233">
      <w:marLeft w:val="0"/>
      <w:marRight w:val="0"/>
      <w:marTop w:val="0"/>
      <w:marBottom w:val="0"/>
      <w:divBdr>
        <w:top w:val="none" w:sz="0" w:space="0" w:color="auto"/>
        <w:left w:val="none" w:sz="0" w:space="0" w:color="auto"/>
        <w:bottom w:val="none" w:sz="0" w:space="0" w:color="auto"/>
        <w:right w:val="none" w:sz="0" w:space="0" w:color="auto"/>
      </w:divBdr>
    </w:div>
    <w:div w:id="1134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738</Words>
  <Characters>4210</Characters>
  <Application>Microsoft Office Outlook</Application>
  <DocSecurity>0</DocSecurity>
  <Lines>0</Lines>
  <Paragraphs>0</Paragraphs>
  <ScaleCrop>false</ScaleCrop>
  <Company>FCO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DGromova</dc:creator>
  <cp:keywords/>
  <dc:description/>
  <cp:lastModifiedBy>VICTORIA</cp:lastModifiedBy>
  <cp:revision>2</cp:revision>
  <cp:lastPrinted>2013-11-08T12:24:00Z</cp:lastPrinted>
  <dcterms:created xsi:type="dcterms:W3CDTF">2014-02-05T10:02:00Z</dcterms:created>
  <dcterms:modified xsi:type="dcterms:W3CDTF">2014-02-05T10:02:00Z</dcterms:modified>
</cp:coreProperties>
</file>